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68C94" w14:textId="77777777" w:rsidR="00E72C78" w:rsidRDefault="00E72C78">
      <w:pPr>
        <w:ind w:firstLine="0"/>
        <w:rPr>
          <w:sz w:val="12"/>
          <w:szCs w:val="12"/>
        </w:rPr>
      </w:pPr>
    </w:p>
    <w:tbl>
      <w:tblPr>
        <w:tblStyle w:val="a5"/>
        <w:tblW w:w="928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288"/>
      </w:tblGrid>
      <w:tr w:rsidR="00E72C78" w14:paraId="6198A508" w14:textId="77777777">
        <w:trPr>
          <w:trHeight w:val="2142"/>
        </w:trPr>
        <w:tc>
          <w:tcPr>
            <w:tcW w:w="9288" w:type="dxa"/>
          </w:tcPr>
          <w:p w14:paraId="3C6D7B2B" w14:textId="77777777" w:rsidR="003D0DAC" w:rsidRDefault="003D0DAC" w:rsidP="003D0DAC">
            <w:pPr>
              <w:spacing w:before="60" w:after="60"/>
              <w:ind w:firstLine="0"/>
              <w:rPr>
                <w:rFonts w:ascii="Cambria" w:hAnsi="Cambria" w:cs="Arial"/>
                <w:b/>
                <w:noProof/>
                <w:sz w:val="32"/>
                <w:szCs w:val="32"/>
              </w:rPr>
            </w:pPr>
            <w:r w:rsidRPr="00443549">
              <w:rPr>
                <w:rFonts w:ascii="Cambria" w:hAnsi="Cambria" w:cs="Arial"/>
                <w:b/>
                <w:noProof/>
                <w:sz w:val="32"/>
                <w:szCs w:val="32"/>
              </w:rPr>
              <w:t>Pengaruh Pengetahuan Peraturan, Kesadaran dan Sanksi Perpajakan Terhadap Waji</w:t>
            </w:r>
            <w:r>
              <w:rPr>
                <w:rFonts w:ascii="Cambria" w:hAnsi="Cambria" w:cs="Arial"/>
                <w:b/>
                <w:noProof/>
                <w:sz w:val="32"/>
                <w:szCs w:val="32"/>
              </w:rPr>
              <w:t>b</w:t>
            </w:r>
            <w:r w:rsidRPr="00443549">
              <w:rPr>
                <w:rFonts w:ascii="Cambria" w:hAnsi="Cambria" w:cs="Arial"/>
                <w:b/>
                <w:noProof/>
                <w:sz w:val="32"/>
                <w:szCs w:val="32"/>
              </w:rPr>
              <w:t xml:space="preserve"> Pajak Orang Pribadi di KPP Pratama Makassar Selatan</w:t>
            </w:r>
          </w:p>
          <w:p w14:paraId="777F8F95" w14:textId="77777777" w:rsidR="00E72C78" w:rsidRDefault="00E72C78">
            <w:pPr>
              <w:pBdr>
                <w:top w:val="nil"/>
                <w:left w:val="nil"/>
                <w:bottom w:val="nil"/>
                <w:right w:val="nil"/>
                <w:between w:val="nil"/>
              </w:pBdr>
              <w:ind w:firstLine="0"/>
              <w:jc w:val="left"/>
              <w:rPr>
                <w:rFonts w:ascii="Cambria" w:eastAsia="Cambria" w:hAnsi="Cambria" w:cs="Cambria"/>
                <w:b/>
                <w:color w:val="000000"/>
                <w:sz w:val="24"/>
              </w:rPr>
            </w:pPr>
          </w:p>
          <w:p w14:paraId="7F59366A" w14:textId="77777777" w:rsidR="003D0DAC" w:rsidRDefault="003D0DAC" w:rsidP="003D0DAC">
            <w:pPr>
              <w:pBdr>
                <w:top w:val="nil"/>
                <w:left w:val="nil"/>
                <w:bottom w:val="nil"/>
                <w:right w:val="nil"/>
                <w:between w:val="nil"/>
              </w:pBdr>
              <w:ind w:firstLine="0"/>
              <w:rPr>
                <w:rFonts w:ascii="Cambria" w:eastAsia="Cambria" w:hAnsi="Cambria" w:cs="Cambria"/>
                <w:b/>
                <w:i/>
                <w:iCs/>
                <w:color w:val="000000"/>
                <w:sz w:val="32"/>
                <w:szCs w:val="32"/>
              </w:rPr>
            </w:pPr>
            <w:r w:rsidRPr="00443549">
              <w:rPr>
                <w:rFonts w:ascii="Cambria" w:eastAsia="Cambria" w:hAnsi="Cambria" w:cs="Cambria"/>
                <w:b/>
                <w:i/>
                <w:iCs/>
                <w:color w:val="000000"/>
                <w:sz w:val="32"/>
                <w:szCs w:val="32"/>
              </w:rPr>
              <w:t>The Influence of Regulatory Knowledge, Awareness, and Tax Sanctions on Individual Taxpayers at KPP Pratama Makassar Selatan</w:t>
            </w:r>
          </w:p>
          <w:p w14:paraId="62C5E038" w14:textId="77777777" w:rsidR="00E72C78" w:rsidRDefault="00E72C78">
            <w:pPr>
              <w:pBdr>
                <w:top w:val="nil"/>
                <w:left w:val="nil"/>
                <w:bottom w:val="nil"/>
                <w:right w:val="nil"/>
                <w:between w:val="nil"/>
              </w:pBdr>
              <w:ind w:firstLine="0"/>
              <w:jc w:val="left"/>
              <w:rPr>
                <w:rFonts w:ascii="Cambria" w:eastAsia="Cambria" w:hAnsi="Cambria" w:cs="Cambria"/>
                <w:b/>
                <w:color w:val="000000"/>
                <w:sz w:val="24"/>
              </w:rPr>
            </w:pPr>
          </w:p>
          <w:p w14:paraId="5D5D3B81" w14:textId="061DA1AD" w:rsidR="00E72C78" w:rsidRPr="003D0DAC" w:rsidRDefault="003D0DAC">
            <w:pPr>
              <w:pBdr>
                <w:top w:val="nil"/>
                <w:left w:val="nil"/>
                <w:bottom w:val="nil"/>
                <w:right w:val="nil"/>
                <w:between w:val="nil"/>
              </w:pBdr>
              <w:ind w:firstLine="0"/>
              <w:jc w:val="left"/>
              <w:rPr>
                <w:rFonts w:ascii="Arial" w:eastAsia="Cambria" w:hAnsi="Arial" w:cs="Arial"/>
                <w:b/>
                <w:color w:val="000000"/>
                <w:sz w:val="24"/>
              </w:rPr>
            </w:pPr>
            <w:r w:rsidRPr="003D0DAC">
              <w:rPr>
                <w:rFonts w:ascii="Arial" w:eastAsia="Cambria" w:hAnsi="Arial" w:cs="Arial"/>
                <w:b/>
                <w:color w:val="000000"/>
                <w:sz w:val="24"/>
              </w:rPr>
              <w:t>Nurmila Sari</w:t>
            </w:r>
            <w:r w:rsidRPr="003D0DAC">
              <w:rPr>
                <w:rFonts w:ascii="Arial" w:eastAsia="Cambria" w:hAnsi="Arial" w:cs="Arial"/>
                <w:b/>
                <w:color w:val="000000"/>
                <w:sz w:val="24"/>
                <w:vertAlign w:val="superscript"/>
              </w:rPr>
              <w:t>1,</w:t>
            </w:r>
            <w:r w:rsidRPr="003D0DAC">
              <w:rPr>
                <w:rFonts w:ascii="Arial" w:eastAsia="Cambria" w:hAnsi="Arial" w:cs="Arial"/>
                <w:b/>
                <w:color w:val="000000"/>
                <w:sz w:val="24"/>
              </w:rPr>
              <w:t xml:space="preserve"> Nugraha Abhull Azwad</w:t>
            </w:r>
            <w:r w:rsidRPr="003D0DAC">
              <w:rPr>
                <w:rFonts w:ascii="Arial" w:eastAsia="Cambria" w:hAnsi="Arial" w:cs="Arial"/>
                <w:b/>
                <w:color w:val="000000"/>
                <w:sz w:val="24"/>
                <w:vertAlign w:val="superscript"/>
              </w:rPr>
              <w:t>2</w:t>
            </w:r>
            <w:r w:rsidRPr="003D0DAC">
              <w:rPr>
                <w:rFonts w:ascii="Arial" w:eastAsia="Cambria" w:hAnsi="Arial" w:cs="Arial"/>
                <w:b/>
                <w:color w:val="000000"/>
                <w:sz w:val="24"/>
              </w:rPr>
              <w:t xml:space="preserve"> </w:t>
            </w:r>
          </w:p>
          <w:p w14:paraId="5CC09CA7" w14:textId="10A05EB1" w:rsidR="00E72C78" w:rsidRDefault="00000000">
            <w:pPr>
              <w:pBdr>
                <w:top w:val="nil"/>
                <w:left w:val="nil"/>
                <w:bottom w:val="nil"/>
                <w:right w:val="nil"/>
                <w:between w:val="nil"/>
              </w:pBdr>
              <w:ind w:firstLine="0"/>
              <w:jc w:val="left"/>
              <w:rPr>
                <w:rFonts w:ascii="Cambria" w:eastAsia="Cambria" w:hAnsi="Cambria" w:cs="Cambria"/>
                <w:color w:val="000000"/>
                <w:sz w:val="20"/>
                <w:szCs w:val="20"/>
              </w:rPr>
            </w:pPr>
            <w:r>
              <w:rPr>
                <w:rFonts w:ascii="Cambria" w:eastAsia="Cambria" w:hAnsi="Cambria" w:cs="Cambria"/>
                <w:color w:val="000000"/>
                <w:sz w:val="20"/>
                <w:szCs w:val="20"/>
                <w:vertAlign w:val="superscript"/>
              </w:rPr>
              <w:t>1</w:t>
            </w:r>
            <w:r w:rsidR="003D0DAC">
              <w:rPr>
                <w:rFonts w:ascii="Cambria" w:eastAsia="Cambria" w:hAnsi="Cambria" w:cs="Cambria"/>
                <w:color w:val="000000"/>
                <w:sz w:val="20"/>
                <w:szCs w:val="20"/>
                <w:vertAlign w:val="superscript"/>
              </w:rPr>
              <w:t>,2</w:t>
            </w:r>
            <w:r w:rsidR="003D0DAC">
              <w:rPr>
                <w:rFonts w:ascii="Cambria" w:eastAsia="Cambria" w:hAnsi="Cambria" w:cs="Cambria"/>
                <w:color w:val="000000"/>
                <w:sz w:val="20"/>
                <w:szCs w:val="20"/>
              </w:rPr>
              <w:t>Universitas Islam Makassar, Makassar, Indonesia</w:t>
            </w:r>
          </w:p>
          <w:p w14:paraId="5E548D47" w14:textId="77777777" w:rsidR="00E72C78" w:rsidRDefault="00000000">
            <w:pPr>
              <w:pBdr>
                <w:top w:val="nil"/>
                <w:left w:val="nil"/>
                <w:bottom w:val="nil"/>
                <w:right w:val="nil"/>
                <w:between w:val="nil"/>
              </w:pBdr>
              <w:tabs>
                <w:tab w:val="left" w:pos="142"/>
              </w:tabs>
              <w:ind w:firstLine="0"/>
              <w:jc w:val="left"/>
              <w:rPr>
                <w:rFonts w:ascii="Cambria" w:eastAsia="Cambria" w:hAnsi="Cambria" w:cs="Cambria"/>
                <w:color w:val="000000"/>
                <w:sz w:val="20"/>
                <w:szCs w:val="20"/>
              </w:rPr>
            </w:pPr>
            <w:r>
              <w:rPr>
                <w:rFonts w:ascii="Cambria" w:eastAsia="Cambria" w:hAnsi="Cambria" w:cs="Cambria"/>
                <w:color w:val="000000"/>
                <w:sz w:val="20"/>
                <w:szCs w:val="20"/>
              </w:rPr>
              <w:t>*</w:t>
            </w:r>
            <w:r>
              <w:rPr>
                <w:rFonts w:ascii="Cambria" w:eastAsia="Cambria" w:hAnsi="Cambria" w:cs="Cambria"/>
                <w:color w:val="000000"/>
                <w:sz w:val="20"/>
                <w:szCs w:val="20"/>
              </w:rPr>
              <w:tab/>
              <w:t>Corresponding Author</w:t>
            </w:r>
          </w:p>
          <w:p w14:paraId="1E3E92F6" w14:textId="6C60E8CE" w:rsidR="00E72C78" w:rsidRDefault="00000000" w:rsidP="003D0DAC">
            <w:pPr>
              <w:pBdr>
                <w:top w:val="nil"/>
                <w:left w:val="nil"/>
                <w:bottom w:val="nil"/>
                <w:right w:val="nil"/>
                <w:between w:val="nil"/>
              </w:pBdr>
              <w:tabs>
                <w:tab w:val="left" w:pos="142"/>
              </w:tabs>
              <w:ind w:firstLine="0"/>
              <w:jc w:val="left"/>
              <w:rPr>
                <w:rFonts w:ascii="Cambria" w:eastAsia="Cambria" w:hAnsi="Cambria" w:cs="Cambria"/>
                <w:color w:val="000000"/>
                <w:sz w:val="20"/>
                <w:szCs w:val="20"/>
              </w:rPr>
            </w:pPr>
            <w:r>
              <w:rPr>
                <w:rFonts w:ascii="Cambria" w:eastAsia="Cambria" w:hAnsi="Cambria" w:cs="Cambria"/>
                <w:color w:val="000000"/>
                <w:sz w:val="20"/>
                <w:szCs w:val="20"/>
              </w:rPr>
              <w:tab/>
              <w:t>Email</w:t>
            </w:r>
            <w:r>
              <w:rPr>
                <w:rFonts w:ascii="Cambria" w:eastAsia="Cambria" w:hAnsi="Cambria" w:cs="Cambria"/>
                <w:color w:val="000000"/>
                <w:sz w:val="20"/>
                <w:szCs w:val="20"/>
              </w:rPr>
              <w:tab/>
              <w:t xml:space="preserve">: </w:t>
            </w:r>
            <w:r w:rsidR="003D0DAC">
              <w:rPr>
                <w:rFonts w:ascii="Cambria" w:eastAsia="Cambria" w:hAnsi="Cambria" w:cs="Cambria"/>
                <w:color w:val="000000"/>
                <w:sz w:val="20"/>
                <w:szCs w:val="20"/>
              </w:rPr>
              <w:t>nugrahaabhullazwad</w:t>
            </w:r>
            <w:r>
              <w:rPr>
                <w:rFonts w:ascii="Cambria" w:eastAsia="Cambria" w:hAnsi="Cambria" w:cs="Cambria"/>
                <w:color w:val="000000"/>
                <w:sz w:val="20"/>
                <w:szCs w:val="20"/>
              </w:rPr>
              <w:t>@</w:t>
            </w:r>
            <w:r w:rsidR="003D0DAC">
              <w:rPr>
                <w:rFonts w:ascii="Cambria" w:eastAsia="Cambria" w:hAnsi="Cambria" w:cs="Cambria"/>
                <w:color w:val="000000"/>
                <w:sz w:val="20"/>
                <w:szCs w:val="20"/>
              </w:rPr>
              <w:t>uim-makassar.ac.id</w:t>
            </w:r>
          </w:p>
        </w:tc>
      </w:tr>
    </w:tbl>
    <w:p w14:paraId="3800108E" w14:textId="77777777" w:rsidR="00E72C78" w:rsidRDefault="00E72C78">
      <w:pPr>
        <w:pBdr>
          <w:top w:val="nil"/>
          <w:left w:val="nil"/>
          <w:bottom w:val="nil"/>
          <w:right w:val="nil"/>
          <w:between w:val="nil"/>
        </w:pBdr>
        <w:ind w:firstLine="0"/>
        <w:rPr>
          <w:rFonts w:ascii="Cambria" w:eastAsia="Cambria" w:hAnsi="Cambria" w:cs="Cambria"/>
          <w:b/>
          <w:color w:val="000000"/>
          <w:sz w:val="20"/>
          <w:szCs w:val="20"/>
        </w:rPr>
        <w:sectPr w:rsidR="00E72C78">
          <w:headerReference w:type="even" r:id="rId8"/>
          <w:headerReference w:type="default" r:id="rId9"/>
          <w:footerReference w:type="even" r:id="rId10"/>
          <w:footerReference w:type="default" r:id="rId11"/>
          <w:headerReference w:type="first" r:id="rId12"/>
          <w:footerReference w:type="first" r:id="rId13"/>
          <w:pgSz w:w="11906" w:h="16838"/>
          <w:pgMar w:top="1584" w:right="1138" w:bottom="1411" w:left="1411" w:header="1440" w:footer="706" w:gutter="0"/>
          <w:pgNumType w:start="1"/>
          <w:cols w:space="720"/>
          <w:titlePg/>
        </w:sectPr>
      </w:pPr>
    </w:p>
    <w:p w14:paraId="7587D998" w14:textId="77777777" w:rsidR="00E72C78" w:rsidRDefault="00E72C78">
      <w:pPr>
        <w:widowControl w:val="0"/>
        <w:pBdr>
          <w:top w:val="nil"/>
          <w:left w:val="nil"/>
          <w:bottom w:val="nil"/>
          <w:right w:val="nil"/>
          <w:between w:val="nil"/>
        </w:pBdr>
        <w:spacing w:line="276" w:lineRule="auto"/>
        <w:ind w:firstLine="0"/>
        <w:jc w:val="left"/>
        <w:rPr>
          <w:rFonts w:ascii="Cambria" w:eastAsia="Cambria" w:hAnsi="Cambria" w:cs="Cambria"/>
          <w:b/>
          <w:color w:val="000000"/>
          <w:sz w:val="20"/>
          <w:szCs w:val="20"/>
        </w:rPr>
      </w:pPr>
    </w:p>
    <w:tbl>
      <w:tblPr>
        <w:tblStyle w:val="a6"/>
        <w:tblW w:w="9378" w:type="dxa"/>
        <w:tblInd w:w="-108" w:type="dxa"/>
        <w:tblBorders>
          <w:top w:val="single" w:sz="8" w:space="0" w:color="A5A5A5"/>
          <w:left w:val="nil"/>
          <w:bottom w:val="single" w:sz="8" w:space="0" w:color="A5A5A5"/>
          <w:right w:val="nil"/>
          <w:insideH w:val="nil"/>
          <w:insideV w:val="nil"/>
        </w:tblBorders>
        <w:tblLayout w:type="fixed"/>
        <w:tblLook w:val="0400" w:firstRow="0" w:lastRow="0" w:firstColumn="0" w:lastColumn="0" w:noHBand="0" w:noVBand="1"/>
      </w:tblPr>
      <w:tblGrid>
        <w:gridCol w:w="2448"/>
        <w:gridCol w:w="6930"/>
      </w:tblGrid>
      <w:tr w:rsidR="00E72C78" w14:paraId="6AA2B8D7" w14:textId="77777777">
        <w:tc>
          <w:tcPr>
            <w:tcW w:w="2448" w:type="dxa"/>
          </w:tcPr>
          <w:p w14:paraId="77B39D64" w14:textId="77777777" w:rsidR="00E72C78" w:rsidRDefault="00000000">
            <w:pPr>
              <w:pBdr>
                <w:top w:val="nil"/>
                <w:left w:val="nil"/>
                <w:bottom w:val="nil"/>
                <w:right w:val="nil"/>
                <w:between w:val="nil"/>
              </w:pBdr>
              <w:ind w:firstLine="0"/>
              <w:rPr>
                <w:rFonts w:ascii="Cambria" w:eastAsia="Cambria" w:hAnsi="Cambria" w:cs="Cambria"/>
                <w:b/>
                <w:i/>
                <w:color w:val="000000"/>
                <w:sz w:val="20"/>
                <w:szCs w:val="20"/>
              </w:rPr>
            </w:pPr>
            <w:r>
              <w:rPr>
                <w:rFonts w:ascii="Cambria" w:eastAsia="Cambria" w:hAnsi="Cambria" w:cs="Cambria"/>
                <w:b/>
                <w:i/>
                <w:color w:val="000000"/>
                <w:sz w:val="20"/>
                <w:szCs w:val="20"/>
              </w:rPr>
              <w:t>Keywords:</w:t>
            </w:r>
          </w:p>
          <w:p w14:paraId="586203AE" w14:textId="77777777" w:rsidR="003D0DAC" w:rsidRPr="00443549" w:rsidRDefault="003D0DAC" w:rsidP="003D0DAC">
            <w:pPr>
              <w:pBdr>
                <w:top w:val="nil"/>
                <w:left w:val="nil"/>
                <w:bottom w:val="nil"/>
                <w:right w:val="nil"/>
                <w:between w:val="nil"/>
              </w:pBdr>
              <w:ind w:firstLine="0"/>
              <w:rPr>
                <w:rFonts w:ascii="Cambria" w:eastAsia="Cambria" w:hAnsi="Cambria" w:cs="Cambria"/>
                <w:i/>
                <w:color w:val="000000"/>
                <w:sz w:val="20"/>
                <w:szCs w:val="20"/>
              </w:rPr>
            </w:pPr>
            <w:r w:rsidRPr="00443549">
              <w:rPr>
                <w:rFonts w:ascii="Cambria" w:eastAsia="Cambria" w:hAnsi="Cambria" w:cs="Cambria"/>
                <w:i/>
                <w:color w:val="000000"/>
                <w:sz w:val="20"/>
                <w:szCs w:val="20"/>
              </w:rPr>
              <w:t>Awareness</w:t>
            </w:r>
          </w:p>
          <w:p w14:paraId="43340DB7" w14:textId="77777777" w:rsidR="003D0DAC" w:rsidRPr="00443549" w:rsidRDefault="003D0DAC" w:rsidP="003D0DAC">
            <w:pPr>
              <w:pBdr>
                <w:top w:val="nil"/>
                <w:left w:val="nil"/>
                <w:bottom w:val="nil"/>
                <w:right w:val="nil"/>
                <w:between w:val="nil"/>
              </w:pBdr>
              <w:ind w:firstLine="0"/>
              <w:rPr>
                <w:rFonts w:ascii="Cambria" w:eastAsia="Cambria" w:hAnsi="Cambria" w:cs="Cambria"/>
                <w:i/>
                <w:color w:val="000000"/>
                <w:sz w:val="20"/>
                <w:szCs w:val="20"/>
              </w:rPr>
            </w:pPr>
            <w:r w:rsidRPr="00443549">
              <w:rPr>
                <w:rFonts w:ascii="Cambria" w:eastAsia="Cambria" w:hAnsi="Cambria" w:cs="Cambria"/>
                <w:i/>
                <w:color w:val="000000"/>
                <w:sz w:val="20"/>
                <w:szCs w:val="20"/>
              </w:rPr>
              <w:t>Individual Taxpayer Compliance</w:t>
            </w:r>
          </w:p>
          <w:p w14:paraId="3EFF07B6" w14:textId="77777777" w:rsidR="003D0DAC" w:rsidRPr="00443549" w:rsidRDefault="003D0DAC" w:rsidP="003D0DAC">
            <w:pPr>
              <w:pBdr>
                <w:top w:val="nil"/>
                <w:left w:val="nil"/>
                <w:bottom w:val="nil"/>
                <w:right w:val="nil"/>
                <w:between w:val="nil"/>
              </w:pBdr>
              <w:ind w:firstLine="0"/>
              <w:rPr>
                <w:rFonts w:ascii="Cambria" w:eastAsia="Cambria" w:hAnsi="Cambria" w:cs="Cambria"/>
                <w:i/>
                <w:color w:val="000000"/>
                <w:sz w:val="20"/>
                <w:szCs w:val="20"/>
              </w:rPr>
            </w:pPr>
            <w:r w:rsidRPr="00443549">
              <w:rPr>
                <w:rFonts w:ascii="Cambria" w:eastAsia="Cambria" w:hAnsi="Cambria" w:cs="Cambria"/>
                <w:i/>
                <w:color w:val="000000"/>
                <w:sz w:val="20"/>
                <w:szCs w:val="20"/>
              </w:rPr>
              <w:t>Regulatory Knowledge</w:t>
            </w:r>
          </w:p>
          <w:p w14:paraId="58D7AFFA" w14:textId="77777777" w:rsidR="003D0DAC" w:rsidRDefault="003D0DAC" w:rsidP="003D0DAC">
            <w:pPr>
              <w:pBdr>
                <w:top w:val="nil"/>
                <w:left w:val="nil"/>
                <w:bottom w:val="nil"/>
                <w:right w:val="nil"/>
                <w:between w:val="nil"/>
              </w:pBdr>
              <w:ind w:firstLine="0"/>
              <w:rPr>
                <w:rFonts w:ascii="Cambria" w:eastAsia="Cambria" w:hAnsi="Cambria" w:cs="Cambria"/>
                <w:color w:val="000000"/>
                <w:sz w:val="20"/>
                <w:szCs w:val="20"/>
              </w:rPr>
            </w:pPr>
            <w:r w:rsidRPr="00443549">
              <w:rPr>
                <w:rFonts w:ascii="Cambria" w:eastAsia="Cambria" w:hAnsi="Cambria" w:cs="Cambria"/>
                <w:i/>
                <w:color w:val="000000"/>
                <w:sz w:val="20"/>
                <w:szCs w:val="20"/>
              </w:rPr>
              <w:t>Sanctions</w:t>
            </w:r>
          </w:p>
          <w:p w14:paraId="0368CAFB" w14:textId="77777777" w:rsidR="00E72C78" w:rsidRDefault="00E72C78">
            <w:pPr>
              <w:pBdr>
                <w:top w:val="nil"/>
                <w:left w:val="nil"/>
                <w:bottom w:val="nil"/>
                <w:right w:val="nil"/>
                <w:between w:val="nil"/>
              </w:pBdr>
              <w:ind w:firstLine="0"/>
              <w:rPr>
                <w:rFonts w:ascii="Cambria" w:eastAsia="Cambria" w:hAnsi="Cambria" w:cs="Cambria"/>
                <w:color w:val="000000"/>
                <w:sz w:val="20"/>
                <w:szCs w:val="20"/>
              </w:rPr>
            </w:pPr>
          </w:p>
          <w:p w14:paraId="37DB4342" w14:textId="77777777" w:rsidR="003D0DAC" w:rsidRDefault="003D0DAC">
            <w:pPr>
              <w:pBdr>
                <w:top w:val="nil"/>
                <w:left w:val="nil"/>
                <w:bottom w:val="nil"/>
                <w:right w:val="nil"/>
                <w:between w:val="nil"/>
              </w:pBdr>
              <w:ind w:firstLine="0"/>
              <w:rPr>
                <w:rFonts w:ascii="Cambria" w:eastAsia="Cambria" w:hAnsi="Cambria" w:cs="Cambria"/>
                <w:color w:val="000000"/>
                <w:sz w:val="20"/>
                <w:szCs w:val="20"/>
              </w:rPr>
            </w:pPr>
          </w:p>
          <w:p w14:paraId="0CB3953D" w14:textId="77777777" w:rsidR="003D0DAC" w:rsidRDefault="003D0DAC">
            <w:pPr>
              <w:pBdr>
                <w:top w:val="nil"/>
                <w:left w:val="nil"/>
                <w:bottom w:val="nil"/>
                <w:right w:val="nil"/>
                <w:between w:val="nil"/>
              </w:pBdr>
              <w:ind w:firstLine="0"/>
              <w:rPr>
                <w:rFonts w:ascii="Cambria" w:eastAsia="Cambria" w:hAnsi="Cambria" w:cs="Cambria"/>
                <w:color w:val="000000"/>
                <w:sz w:val="20"/>
                <w:szCs w:val="20"/>
              </w:rPr>
            </w:pPr>
          </w:p>
          <w:p w14:paraId="67786879" w14:textId="77777777" w:rsidR="003D0DAC" w:rsidRDefault="003D0DAC">
            <w:pPr>
              <w:pBdr>
                <w:top w:val="nil"/>
                <w:left w:val="nil"/>
                <w:bottom w:val="nil"/>
                <w:right w:val="nil"/>
                <w:between w:val="nil"/>
              </w:pBdr>
              <w:ind w:firstLine="0"/>
              <w:rPr>
                <w:rFonts w:ascii="Cambria" w:eastAsia="Cambria" w:hAnsi="Cambria" w:cs="Cambria"/>
                <w:color w:val="000000"/>
                <w:sz w:val="20"/>
                <w:szCs w:val="20"/>
              </w:rPr>
            </w:pPr>
          </w:p>
          <w:p w14:paraId="4C6FD335" w14:textId="77777777" w:rsidR="003D0DAC" w:rsidRDefault="003D0DAC">
            <w:pPr>
              <w:pBdr>
                <w:top w:val="nil"/>
                <w:left w:val="nil"/>
                <w:bottom w:val="nil"/>
                <w:right w:val="nil"/>
                <w:between w:val="nil"/>
              </w:pBdr>
              <w:ind w:firstLine="0"/>
              <w:rPr>
                <w:rFonts w:ascii="Cambria" w:eastAsia="Cambria" w:hAnsi="Cambria" w:cs="Cambria"/>
                <w:color w:val="000000"/>
                <w:sz w:val="20"/>
                <w:szCs w:val="20"/>
              </w:rPr>
            </w:pPr>
          </w:p>
          <w:p w14:paraId="08004CA3" w14:textId="77777777" w:rsidR="003D0DAC" w:rsidRDefault="003D0DAC">
            <w:pPr>
              <w:pBdr>
                <w:top w:val="nil"/>
                <w:left w:val="nil"/>
                <w:bottom w:val="nil"/>
                <w:right w:val="nil"/>
                <w:between w:val="nil"/>
              </w:pBdr>
              <w:ind w:firstLine="0"/>
              <w:rPr>
                <w:rFonts w:ascii="Cambria" w:eastAsia="Cambria" w:hAnsi="Cambria" w:cs="Cambria"/>
                <w:color w:val="000000"/>
                <w:sz w:val="20"/>
                <w:szCs w:val="20"/>
              </w:rPr>
            </w:pPr>
          </w:p>
          <w:p w14:paraId="2C20C1FA" w14:textId="77777777" w:rsidR="003D0DAC" w:rsidRDefault="003D0DAC">
            <w:pPr>
              <w:pBdr>
                <w:top w:val="nil"/>
                <w:left w:val="nil"/>
                <w:bottom w:val="nil"/>
                <w:right w:val="nil"/>
                <w:between w:val="nil"/>
              </w:pBdr>
              <w:ind w:firstLine="0"/>
              <w:rPr>
                <w:rFonts w:ascii="Cambria" w:eastAsia="Cambria" w:hAnsi="Cambria" w:cs="Cambria"/>
                <w:color w:val="000000"/>
                <w:sz w:val="20"/>
                <w:szCs w:val="20"/>
              </w:rPr>
            </w:pPr>
          </w:p>
          <w:p w14:paraId="46FD8404" w14:textId="77777777" w:rsidR="003D0DAC" w:rsidRDefault="003D0DAC">
            <w:pPr>
              <w:pBdr>
                <w:top w:val="nil"/>
                <w:left w:val="nil"/>
                <w:bottom w:val="nil"/>
                <w:right w:val="nil"/>
                <w:between w:val="nil"/>
              </w:pBdr>
              <w:ind w:firstLine="0"/>
              <w:rPr>
                <w:rFonts w:ascii="Cambria" w:eastAsia="Cambria" w:hAnsi="Cambria" w:cs="Cambria"/>
                <w:color w:val="000000"/>
                <w:sz w:val="20"/>
                <w:szCs w:val="20"/>
              </w:rPr>
            </w:pPr>
          </w:p>
          <w:p w14:paraId="5125FE93" w14:textId="77777777" w:rsidR="003D0DAC" w:rsidRDefault="003D0DAC">
            <w:pPr>
              <w:pBdr>
                <w:top w:val="nil"/>
                <w:left w:val="nil"/>
                <w:bottom w:val="nil"/>
                <w:right w:val="nil"/>
                <w:between w:val="nil"/>
              </w:pBdr>
              <w:ind w:firstLine="0"/>
              <w:rPr>
                <w:rFonts w:ascii="Cambria" w:eastAsia="Cambria" w:hAnsi="Cambria" w:cs="Cambria"/>
                <w:color w:val="000000"/>
                <w:sz w:val="20"/>
                <w:szCs w:val="20"/>
              </w:rPr>
            </w:pPr>
          </w:p>
          <w:p w14:paraId="68AD90C3" w14:textId="77777777" w:rsidR="003D0DAC" w:rsidRDefault="003D0DAC">
            <w:pPr>
              <w:pBdr>
                <w:top w:val="nil"/>
                <w:left w:val="nil"/>
                <w:bottom w:val="nil"/>
                <w:right w:val="nil"/>
                <w:between w:val="nil"/>
              </w:pBdr>
              <w:ind w:firstLine="0"/>
              <w:rPr>
                <w:rFonts w:ascii="Cambria" w:eastAsia="Cambria" w:hAnsi="Cambria" w:cs="Cambria"/>
                <w:color w:val="000000"/>
                <w:sz w:val="20"/>
                <w:szCs w:val="20"/>
              </w:rPr>
            </w:pPr>
          </w:p>
          <w:p w14:paraId="011540CF" w14:textId="77777777" w:rsidR="003D0DAC" w:rsidRDefault="003D0DAC">
            <w:pPr>
              <w:pBdr>
                <w:top w:val="nil"/>
                <w:left w:val="nil"/>
                <w:bottom w:val="nil"/>
                <w:right w:val="nil"/>
                <w:between w:val="nil"/>
              </w:pBdr>
              <w:ind w:firstLine="0"/>
              <w:rPr>
                <w:rFonts w:ascii="Cambria" w:eastAsia="Cambria" w:hAnsi="Cambria" w:cs="Cambria"/>
                <w:color w:val="000000"/>
                <w:sz w:val="20"/>
                <w:szCs w:val="20"/>
              </w:rPr>
            </w:pPr>
          </w:p>
          <w:p w14:paraId="663FA82B" w14:textId="77777777" w:rsidR="00E72C78" w:rsidRDefault="00000000">
            <w:pPr>
              <w:pBdr>
                <w:top w:val="nil"/>
                <w:left w:val="nil"/>
                <w:bottom w:val="nil"/>
                <w:right w:val="nil"/>
                <w:between w:val="nil"/>
              </w:pBdr>
              <w:ind w:firstLine="0"/>
              <w:rPr>
                <w:rFonts w:ascii="Cambria" w:eastAsia="Cambria" w:hAnsi="Cambria" w:cs="Cambria"/>
                <w:b/>
                <w:color w:val="000000"/>
                <w:sz w:val="20"/>
                <w:szCs w:val="20"/>
              </w:rPr>
            </w:pPr>
            <w:r>
              <w:rPr>
                <w:rFonts w:ascii="Cambria" w:eastAsia="Cambria" w:hAnsi="Cambria" w:cs="Cambria"/>
                <w:b/>
                <w:color w:val="000000"/>
                <w:sz w:val="20"/>
                <w:szCs w:val="20"/>
              </w:rPr>
              <w:t>Kata Kunci:</w:t>
            </w:r>
          </w:p>
          <w:p w14:paraId="716B6A61" w14:textId="77777777" w:rsidR="003D0DAC" w:rsidRDefault="003D0DAC" w:rsidP="003D0DAC">
            <w:pPr>
              <w:pBdr>
                <w:top w:val="nil"/>
                <w:left w:val="nil"/>
                <w:bottom w:val="nil"/>
                <w:right w:val="nil"/>
                <w:between w:val="nil"/>
              </w:pBdr>
              <w:ind w:firstLine="0"/>
              <w:rPr>
                <w:rFonts w:ascii="Cambria" w:eastAsia="Cambria" w:hAnsi="Cambria" w:cs="Cambria"/>
                <w:color w:val="000000"/>
                <w:sz w:val="20"/>
                <w:szCs w:val="20"/>
              </w:rPr>
            </w:pPr>
            <w:r>
              <w:rPr>
                <w:rFonts w:ascii="Cambria" w:eastAsia="Cambria" w:hAnsi="Cambria" w:cs="Cambria"/>
                <w:color w:val="000000"/>
                <w:sz w:val="20"/>
                <w:szCs w:val="20"/>
              </w:rPr>
              <w:t>Kesadaran</w:t>
            </w:r>
          </w:p>
          <w:p w14:paraId="40DD0E70" w14:textId="77777777" w:rsidR="003D0DAC" w:rsidRDefault="003D0DAC" w:rsidP="003D0DAC">
            <w:pPr>
              <w:pBdr>
                <w:top w:val="nil"/>
                <w:left w:val="nil"/>
                <w:bottom w:val="nil"/>
                <w:right w:val="nil"/>
                <w:between w:val="nil"/>
              </w:pBdr>
              <w:ind w:firstLine="0"/>
              <w:rPr>
                <w:rFonts w:ascii="Cambria" w:eastAsia="Cambria" w:hAnsi="Cambria" w:cs="Cambria"/>
                <w:color w:val="000000"/>
                <w:sz w:val="20"/>
                <w:szCs w:val="20"/>
              </w:rPr>
            </w:pPr>
            <w:r>
              <w:rPr>
                <w:rFonts w:ascii="Cambria" w:eastAsia="Cambria" w:hAnsi="Cambria" w:cs="Cambria"/>
                <w:color w:val="000000"/>
                <w:sz w:val="20"/>
                <w:szCs w:val="20"/>
              </w:rPr>
              <w:t>Kepatuhan Wajib Pajak Orang Pribadi</w:t>
            </w:r>
          </w:p>
          <w:p w14:paraId="7B7FBA9F" w14:textId="77777777" w:rsidR="003D0DAC" w:rsidRDefault="003D0DAC" w:rsidP="003D0DAC">
            <w:pPr>
              <w:pBdr>
                <w:top w:val="nil"/>
                <w:left w:val="nil"/>
                <w:bottom w:val="nil"/>
                <w:right w:val="nil"/>
                <w:between w:val="nil"/>
              </w:pBdr>
              <w:ind w:firstLine="0"/>
              <w:rPr>
                <w:rFonts w:ascii="Cambria" w:eastAsia="Cambria" w:hAnsi="Cambria" w:cs="Cambria"/>
                <w:color w:val="000000"/>
                <w:sz w:val="20"/>
                <w:szCs w:val="20"/>
              </w:rPr>
            </w:pPr>
            <w:r>
              <w:rPr>
                <w:rFonts w:ascii="Cambria" w:eastAsia="Cambria" w:hAnsi="Cambria" w:cs="Cambria"/>
                <w:color w:val="000000"/>
                <w:sz w:val="20"/>
                <w:szCs w:val="20"/>
              </w:rPr>
              <w:t>Pengetahuan Peraturan</w:t>
            </w:r>
          </w:p>
          <w:p w14:paraId="0D79E0A3" w14:textId="6E276117" w:rsidR="00E72C78" w:rsidRDefault="003D0DAC" w:rsidP="003D0DAC">
            <w:pPr>
              <w:pBdr>
                <w:top w:val="nil"/>
                <w:left w:val="nil"/>
                <w:bottom w:val="nil"/>
                <w:right w:val="nil"/>
                <w:between w:val="nil"/>
              </w:pBdr>
              <w:ind w:firstLine="0"/>
              <w:rPr>
                <w:rFonts w:ascii="Cambria" w:eastAsia="Cambria" w:hAnsi="Cambria" w:cs="Cambria"/>
                <w:color w:val="000000"/>
                <w:sz w:val="20"/>
                <w:szCs w:val="20"/>
              </w:rPr>
            </w:pPr>
            <w:r>
              <w:rPr>
                <w:rFonts w:ascii="Cambria" w:eastAsia="Cambria" w:hAnsi="Cambria" w:cs="Cambria"/>
                <w:color w:val="000000"/>
                <w:sz w:val="20"/>
                <w:szCs w:val="20"/>
              </w:rPr>
              <w:t>Sanksi</w:t>
            </w:r>
          </w:p>
        </w:tc>
        <w:tc>
          <w:tcPr>
            <w:tcW w:w="6930" w:type="dxa"/>
          </w:tcPr>
          <w:p w14:paraId="17AB9500" w14:textId="77777777" w:rsidR="00E72C78" w:rsidRDefault="00000000">
            <w:pPr>
              <w:pBdr>
                <w:top w:val="nil"/>
                <w:left w:val="nil"/>
                <w:bottom w:val="nil"/>
                <w:right w:val="nil"/>
                <w:between w:val="nil"/>
              </w:pBdr>
              <w:ind w:firstLine="0"/>
              <w:rPr>
                <w:rFonts w:ascii="Cambria" w:eastAsia="Cambria" w:hAnsi="Cambria" w:cs="Cambria"/>
                <w:b/>
                <w:i/>
                <w:color w:val="000000"/>
                <w:sz w:val="20"/>
                <w:szCs w:val="20"/>
              </w:rPr>
            </w:pPr>
            <w:r>
              <w:rPr>
                <w:rFonts w:ascii="Cambria" w:eastAsia="Cambria" w:hAnsi="Cambria" w:cs="Cambria"/>
                <w:b/>
                <w:i/>
                <w:color w:val="000000"/>
                <w:sz w:val="20"/>
                <w:szCs w:val="20"/>
              </w:rPr>
              <w:t>ABSTRACT</w:t>
            </w:r>
          </w:p>
          <w:p w14:paraId="67F370F7" w14:textId="77777777" w:rsidR="003D0DAC" w:rsidRDefault="003D0DAC" w:rsidP="003D0DAC">
            <w:pPr>
              <w:pBdr>
                <w:top w:val="nil"/>
                <w:left w:val="nil"/>
                <w:bottom w:val="nil"/>
                <w:right w:val="nil"/>
                <w:between w:val="nil"/>
              </w:pBdr>
              <w:ind w:firstLine="0"/>
              <w:rPr>
                <w:rFonts w:ascii="Cambria" w:eastAsia="Cambria" w:hAnsi="Cambria" w:cs="Cambria"/>
                <w:i/>
                <w:color w:val="000000"/>
                <w:sz w:val="20"/>
                <w:szCs w:val="20"/>
              </w:rPr>
            </w:pPr>
            <w:r w:rsidRPr="00443549">
              <w:rPr>
                <w:rFonts w:ascii="Cambria" w:eastAsia="Cambria" w:hAnsi="Cambria" w:cs="Cambria"/>
                <w:i/>
                <w:color w:val="000000"/>
                <w:sz w:val="20"/>
                <w:szCs w:val="20"/>
              </w:rPr>
              <w:t>This study aims to determine the influence of regulatory knowledge, awareness, and tax sanctions on individual taxpayer compliance at KPP Pratama Makassar Selatan. The research was conducted on individuals registered at KPP Makassar Selatan. The data used in this study is primary data collected through questionnaires distributed to individuals registered at KPP Makassar Selatan. The results show that the hypothesis testing indicated a t-statistic significance value of 0.005 (less than 0.05) and a coefficient value of 0.241, concluding that regulatory knowledge significantly affects individual taxpayer compliance. Additionally, the hypothesis testing revealed that Taxpayer Awareness (KWP) has a positive and significant effect on taxpayer compliance, with a t-statistic significance value less than 0.05 (0.00 &lt; 0.05) and a coefficient value of 0.367, indicating a positive and significant influence. However, the hypothesis testing indicated that Tax Sanctions (SP) do not significantly affect taxpayer compliance, as the t-statistic significance value is greater than 0.05 with a coefficient value of 0.043, indicating it does not meet the significance criteria.</w:t>
            </w:r>
          </w:p>
          <w:p w14:paraId="24BCEE02" w14:textId="77777777" w:rsidR="00E72C78" w:rsidRDefault="00E72C78">
            <w:pPr>
              <w:pBdr>
                <w:top w:val="nil"/>
                <w:left w:val="nil"/>
                <w:bottom w:val="nil"/>
                <w:right w:val="nil"/>
                <w:between w:val="nil"/>
              </w:pBdr>
              <w:ind w:firstLine="0"/>
              <w:rPr>
                <w:rFonts w:ascii="Cambria" w:eastAsia="Cambria" w:hAnsi="Cambria" w:cs="Cambria"/>
                <w:color w:val="000000"/>
                <w:sz w:val="20"/>
                <w:szCs w:val="20"/>
              </w:rPr>
            </w:pPr>
          </w:p>
          <w:p w14:paraId="7F039332" w14:textId="77777777" w:rsidR="00E72C78" w:rsidRDefault="00000000">
            <w:pPr>
              <w:pBdr>
                <w:top w:val="nil"/>
                <w:left w:val="nil"/>
                <w:bottom w:val="nil"/>
                <w:right w:val="nil"/>
                <w:between w:val="nil"/>
              </w:pBdr>
              <w:ind w:firstLine="0"/>
              <w:rPr>
                <w:rFonts w:ascii="Cambria" w:eastAsia="Cambria" w:hAnsi="Cambria" w:cs="Cambria"/>
                <w:b/>
                <w:color w:val="000000"/>
                <w:sz w:val="20"/>
                <w:szCs w:val="20"/>
              </w:rPr>
            </w:pPr>
            <w:r>
              <w:rPr>
                <w:rFonts w:ascii="Cambria" w:eastAsia="Cambria" w:hAnsi="Cambria" w:cs="Cambria"/>
                <w:b/>
                <w:color w:val="000000"/>
                <w:sz w:val="20"/>
                <w:szCs w:val="20"/>
              </w:rPr>
              <w:t>ABSTRAK</w:t>
            </w:r>
          </w:p>
          <w:p w14:paraId="4732E883" w14:textId="63F3BD5F" w:rsidR="00E72C78" w:rsidRDefault="003D0DAC">
            <w:pPr>
              <w:pBdr>
                <w:top w:val="nil"/>
                <w:left w:val="nil"/>
                <w:bottom w:val="nil"/>
                <w:right w:val="nil"/>
                <w:between w:val="nil"/>
              </w:pBdr>
              <w:ind w:firstLine="0"/>
              <w:rPr>
                <w:rFonts w:ascii="Cambria" w:eastAsia="Cambria" w:hAnsi="Cambria" w:cs="Cambria"/>
                <w:color w:val="000000"/>
                <w:sz w:val="20"/>
                <w:szCs w:val="20"/>
              </w:rPr>
            </w:pPr>
            <w:r w:rsidRPr="00443549">
              <w:rPr>
                <w:rFonts w:ascii="Cambria" w:hAnsi="Cambria" w:cs="Arial"/>
                <w:sz w:val="20"/>
                <w:szCs w:val="20"/>
              </w:rPr>
              <w:t>Penelitian bertujuan mengetahui</w:t>
            </w:r>
            <w:r w:rsidRPr="00443549">
              <w:rPr>
                <w:rFonts w:ascii="Cambria" w:hAnsi="Cambria" w:cs="Arial"/>
                <w:spacing w:val="43"/>
                <w:sz w:val="20"/>
                <w:szCs w:val="20"/>
              </w:rPr>
              <w:t xml:space="preserve"> </w:t>
            </w:r>
            <w:r w:rsidRPr="00443549">
              <w:rPr>
                <w:rFonts w:ascii="Cambria" w:hAnsi="Cambria" w:cs="Arial"/>
                <w:sz w:val="20"/>
                <w:szCs w:val="20"/>
              </w:rPr>
              <w:t>pengaruh</w:t>
            </w:r>
            <w:r w:rsidRPr="00443549">
              <w:rPr>
                <w:rFonts w:ascii="Cambria" w:hAnsi="Cambria" w:cs="Arial"/>
                <w:spacing w:val="44"/>
                <w:sz w:val="20"/>
                <w:szCs w:val="20"/>
              </w:rPr>
              <w:t xml:space="preserve"> </w:t>
            </w:r>
            <w:r w:rsidRPr="00443549">
              <w:rPr>
                <w:rFonts w:ascii="Cambria" w:hAnsi="Cambria" w:cs="Arial"/>
                <w:sz w:val="20"/>
                <w:szCs w:val="20"/>
              </w:rPr>
              <w:t>pengetahuan</w:t>
            </w:r>
            <w:r w:rsidRPr="00443549">
              <w:rPr>
                <w:rFonts w:ascii="Cambria" w:hAnsi="Cambria" w:cs="Arial"/>
                <w:spacing w:val="44"/>
                <w:sz w:val="20"/>
                <w:szCs w:val="20"/>
              </w:rPr>
              <w:t xml:space="preserve"> </w:t>
            </w:r>
            <w:r w:rsidRPr="00443549">
              <w:rPr>
                <w:rFonts w:ascii="Cambria" w:hAnsi="Cambria" w:cs="Arial"/>
                <w:sz w:val="20"/>
                <w:szCs w:val="20"/>
              </w:rPr>
              <w:t>peraturan</w:t>
            </w:r>
            <w:r w:rsidRPr="00443549">
              <w:rPr>
                <w:rFonts w:ascii="Cambria" w:hAnsi="Cambria" w:cs="Arial"/>
                <w:spacing w:val="44"/>
                <w:sz w:val="20"/>
                <w:szCs w:val="20"/>
              </w:rPr>
              <w:t xml:space="preserve">, </w:t>
            </w:r>
            <w:r w:rsidRPr="00443549">
              <w:rPr>
                <w:rFonts w:ascii="Cambria" w:hAnsi="Cambria" w:cs="Arial"/>
                <w:sz w:val="20"/>
                <w:szCs w:val="20"/>
              </w:rPr>
              <w:t>kesadaran</w:t>
            </w:r>
            <w:r w:rsidRPr="00443549">
              <w:rPr>
                <w:rFonts w:ascii="Cambria" w:hAnsi="Cambria" w:cs="Arial"/>
                <w:spacing w:val="44"/>
                <w:sz w:val="20"/>
                <w:szCs w:val="20"/>
              </w:rPr>
              <w:t xml:space="preserve"> </w:t>
            </w:r>
            <w:r w:rsidRPr="00443549">
              <w:rPr>
                <w:rFonts w:ascii="Cambria" w:hAnsi="Cambria" w:cs="Arial"/>
                <w:sz w:val="20"/>
                <w:szCs w:val="20"/>
              </w:rPr>
              <w:t>dan sanksi perpajakan terhadap kepatuhan wajib pajak orang</w:t>
            </w:r>
            <w:r w:rsidRPr="00443549">
              <w:rPr>
                <w:rFonts w:ascii="Cambria" w:hAnsi="Cambria" w:cs="Arial"/>
                <w:spacing w:val="-59"/>
                <w:sz w:val="20"/>
                <w:szCs w:val="20"/>
              </w:rPr>
              <w:t xml:space="preserve"> </w:t>
            </w:r>
            <w:r w:rsidRPr="00443549">
              <w:rPr>
                <w:rFonts w:ascii="Cambria" w:hAnsi="Cambria" w:cs="Arial"/>
                <w:sz w:val="20"/>
                <w:szCs w:val="20"/>
              </w:rPr>
              <w:t>pribadi</w:t>
            </w:r>
            <w:r w:rsidRPr="00443549">
              <w:rPr>
                <w:rFonts w:ascii="Cambria" w:hAnsi="Cambria" w:cs="Arial"/>
                <w:spacing w:val="-1"/>
                <w:sz w:val="20"/>
                <w:szCs w:val="20"/>
              </w:rPr>
              <w:t xml:space="preserve"> </w:t>
            </w:r>
            <w:r w:rsidRPr="00443549">
              <w:rPr>
                <w:rFonts w:ascii="Cambria" w:hAnsi="Cambria" w:cs="Arial"/>
                <w:sz w:val="20"/>
                <w:szCs w:val="20"/>
              </w:rPr>
              <w:t>di KPP Pratama</w:t>
            </w:r>
            <w:r w:rsidRPr="00443549">
              <w:rPr>
                <w:rFonts w:ascii="Cambria" w:hAnsi="Cambria" w:cs="Arial"/>
                <w:spacing w:val="-4"/>
                <w:sz w:val="20"/>
                <w:szCs w:val="20"/>
              </w:rPr>
              <w:t xml:space="preserve"> </w:t>
            </w:r>
            <w:r w:rsidRPr="00443549">
              <w:rPr>
                <w:rFonts w:ascii="Cambria" w:hAnsi="Cambria" w:cs="Arial"/>
                <w:sz w:val="20"/>
                <w:szCs w:val="20"/>
              </w:rPr>
              <w:t>Makassar Selatan.</w:t>
            </w:r>
            <w:r>
              <w:rPr>
                <w:rFonts w:ascii="Cambria" w:hAnsi="Cambria" w:cs="Arial"/>
                <w:sz w:val="20"/>
                <w:szCs w:val="20"/>
              </w:rPr>
              <w:t xml:space="preserve"> </w:t>
            </w:r>
            <w:r w:rsidRPr="00E704DE">
              <w:rPr>
                <w:rFonts w:ascii="Cambria" w:hAnsi="Cambria" w:cs="Arial"/>
                <w:sz w:val="20"/>
                <w:szCs w:val="20"/>
              </w:rPr>
              <w:t xml:space="preserve">Penelitian ini melibatkan individu yang terdaftar di KPP Makassar Selatan. Data yang dipergunakan adalah data primer yang diperoleh melalui penyebaran kuesioner kepada responden yang terdaftar di KPP Makassar Selatan. </w:t>
            </w:r>
            <w:r w:rsidRPr="00116FD1">
              <w:rPr>
                <w:rFonts w:ascii="Cambria" w:hAnsi="Cambria" w:cs="Arial"/>
                <w:sz w:val="20"/>
                <w:szCs w:val="20"/>
              </w:rPr>
              <w:t xml:space="preserve">Penelitian ini menemukan bahwa dalam uji hipotesis, nilai signifikansi t-statistic sebesar 0,005 dengan koefisien sebesar 0,241. Ini menunjukkan bahwa pengetahuan tentang peraturan perpajakan berpengaruh terhadap kepatuhan wajib pajak orang pribadi. Selain itu, kesadaran wajib pajak juga menunjukkan pengaruh positif dan signifikan terhadap kepatuhan wajib pajak, dengan nilai signifikansi uji t-statistic lebih kecil dari 0,05, yaitu 0,00 &lt; 0,05, dan koefisien sebesar 0,367, yang memenuhi kriteria signifikan. Sebaliknya, sanksi pajak tidak berpengaruh terhadap kepatuhan wajib pajak, karena nilai signifikansi uji t-statistic lebih besar dari </w:t>
            </w:r>
            <w:r w:rsidRPr="00116FD1">
              <w:rPr>
                <w:rFonts w:ascii="Cambria" w:hAnsi="Cambria" w:cs="Arial"/>
                <w:sz w:val="20"/>
                <w:szCs w:val="20"/>
              </w:rPr>
              <w:lastRenderedPageBreak/>
              <w:t>0,05 dengan koefisien sebesar 0,043, yang berarti tidak memenuhi kriteria signifikan</w:t>
            </w:r>
            <w:r w:rsidR="00000000">
              <w:rPr>
                <w:rFonts w:ascii="Cambria" w:eastAsia="Cambria" w:hAnsi="Cambria" w:cs="Cambria"/>
                <w:color w:val="000000"/>
                <w:sz w:val="20"/>
                <w:szCs w:val="20"/>
              </w:rPr>
              <w:t>.</w:t>
            </w:r>
          </w:p>
          <w:p w14:paraId="070ED378" w14:textId="77777777" w:rsidR="00E72C78" w:rsidRDefault="00E72C78">
            <w:pPr>
              <w:pBdr>
                <w:top w:val="nil"/>
                <w:left w:val="nil"/>
                <w:bottom w:val="nil"/>
                <w:right w:val="nil"/>
                <w:between w:val="nil"/>
              </w:pBdr>
              <w:ind w:firstLine="0"/>
              <w:rPr>
                <w:rFonts w:ascii="Cambria" w:eastAsia="Cambria" w:hAnsi="Cambria" w:cs="Cambria"/>
                <w:color w:val="000000"/>
                <w:sz w:val="20"/>
                <w:szCs w:val="20"/>
              </w:rPr>
            </w:pPr>
          </w:p>
          <w:p w14:paraId="5ED348F5" w14:textId="77777777" w:rsidR="00E72C78" w:rsidRDefault="00E72C78">
            <w:pPr>
              <w:pBdr>
                <w:top w:val="nil"/>
                <w:left w:val="nil"/>
                <w:bottom w:val="nil"/>
                <w:right w:val="nil"/>
                <w:between w:val="nil"/>
              </w:pBdr>
              <w:ind w:firstLine="0"/>
              <w:rPr>
                <w:rFonts w:ascii="Cambria" w:eastAsia="Cambria" w:hAnsi="Cambria" w:cs="Cambria"/>
                <w:i/>
                <w:color w:val="000000"/>
                <w:sz w:val="20"/>
                <w:szCs w:val="20"/>
              </w:rPr>
            </w:pPr>
          </w:p>
        </w:tc>
      </w:tr>
    </w:tbl>
    <w:p w14:paraId="7F9A0823" w14:textId="77777777" w:rsidR="00E72C78" w:rsidRDefault="00E72C78">
      <w:pPr>
        <w:pBdr>
          <w:top w:val="nil"/>
          <w:left w:val="nil"/>
          <w:bottom w:val="nil"/>
          <w:right w:val="nil"/>
          <w:between w:val="nil"/>
        </w:pBdr>
        <w:ind w:firstLine="0"/>
        <w:rPr>
          <w:rFonts w:ascii="Cambria" w:eastAsia="Cambria" w:hAnsi="Cambria" w:cs="Cambria"/>
          <w:color w:val="000000"/>
          <w:sz w:val="24"/>
        </w:rPr>
        <w:sectPr w:rsidR="00E72C78">
          <w:type w:val="continuous"/>
          <w:pgSz w:w="11906" w:h="16838"/>
          <w:pgMar w:top="1440" w:right="1440" w:bottom="1440" w:left="1440" w:header="1440" w:footer="706" w:gutter="0"/>
          <w:cols w:space="720"/>
        </w:sectPr>
      </w:pPr>
    </w:p>
    <w:p w14:paraId="53372677" w14:textId="77777777" w:rsidR="00E72C78" w:rsidRDefault="00000000">
      <w:pPr>
        <w:numPr>
          <w:ilvl w:val="0"/>
          <w:numId w:val="2"/>
        </w:numPr>
        <w:pBdr>
          <w:top w:val="nil"/>
          <w:left w:val="nil"/>
          <w:bottom w:val="nil"/>
          <w:right w:val="nil"/>
          <w:between w:val="nil"/>
        </w:pBdr>
        <w:ind w:left="360"/>
        <w:rPr>
          <w:rFonts w:ascii="Cambria" w:eastAsia="Cambria" w:hAnsi="Cambria" w:cs="Cambria"/>
          <w:b/>
          <w:color w:val="000000"/>
          <w:sz w:val="24"/>
        </w:rPr>
      </w:pPr>
      <w:r>
        <w:rPr>
          <w:rFonts w:ascii="Cambria" w:eastAsia="Cambria" w:hAnsi="Cambria" w:cs="Cambria"/>
          <w:b/>
          <w:color w:val="000000"/>
          <w:sz w:val="24"/>
        </w:rPr>
        <w:t>PENDAHULUAN</w:t>
      </w:r>
    </w:p>
    <w:p w14:paraId="1970255A" w14:textId="77777777" w:rsidR="003D0DAC" w:rsidRPr="003D0DAC" w:rsidRDefault="003D0DAC" w:rsidP="003D0DAC">
      <w:pPr>
        <w:pBdr>
          <w:top w:val="nil"/>
          <w:left w:val="nil"/>
          <w:bottom w:val="nil"/>
          <w:right w:val="nil"/>
          <w:between w:val="nil"/>
        </w:pBdr>
        <w:rPr>
          <w:rFonts w:ascii="Cambria" w:eastAsia="Cambria" w:hAnsi="Cambria" w:cs="Cambria"/>
          <w:color w:val="000000"/>
          <w:sz w:val="24"/>
        </w:rPr>
      </w:pPr>
      <w:r w:rsidRPr="003D0DAC">
        <w:rPr>
          <w:rFonts w:ascii="Cambria" w:eastAsia="Cambria" w:hAnsi="Cambria" w:cs="Cambria"/>
          <w:color w:val="000000"/>
          <w:sz w:val="24"/>
        </w:rPr>
        <w:t xml:space="preserve">Pendapatan negara diperoleh dari berbagai sektor, baik internal maupun eksternal. Sumber pendapatan eksternal, seperti pinjaman luar negeri, melengkapi sumber pendapatan internal utama dari pajak. Pajak sangat penting untuk pembangunan nasional, termasuk pembangunan infrastruktur publik, belanja pemerintah, fasilitas kesehatan, fasilitas pendidikan, dan lain-lain, yang secara tidak langsung meningkatkan kesejahteraan dan kemakmuran masyarakat.. </w:t>
      </w:r>
      <w:r w:rsidRPr="003D0DAC">
        <w:rPr>
          <w:rFonts w:ascii="Cambria" w:eastAsia="Cambria" w:hAnsi="Cambria" w:cs="Cambria"/>
          <w:color w:val="000000"/>
          <w:sz w:val="24"/>
        </w:rPr>
        <w:fldChar w:fldCharType="begin" w:fldLock="1"/>
      </w:r>
      <w:r w:rsidRPr="003D0DAC">
        <w:rPr>
          <w:rFonts w:ascii="Cambria" w:eastAsia="Cambria" w:hAnsi="Cambria" w:cs="Cambria"/>
          <w:color w:val="000000"/>
          <w:sz w:val="24"/>
        </w:rPr>
        <w:instrText>ADDIN CSL_CITATION {"citationItems":[{"id":"ITEM-1","itemData":{"author":[{"dropping-particle":"","family":"Nurhakim","given":"T","non-dropping-particle":"","parse-names":false,"suffix":""},{"dropping-particle":"","family":"Pratomo","given":"D","non-dropping-particle":"","parse-names":false,"suffix":""}],"container-title":"e-Proceeding of Management","id":"ITEM-1","issue":"3","issued":{"date-parts":[["2015"]]},"page":"3426","title":"Pengaruh Pemahaman Wajib Pajak dan Kualitas Pelayanan Terhadap Kepatuhan  Wajib Pajak Badan","type":"article-journal","volume":"2"},"uris":["http://www.mendeley.com/documents/?uuid=2843a9e0-cebe-474c-8cbe-1f86f7b39782"]}],"mendeley":{"formattedCitation":"(Nurhakim &amp; Pratomo, 2015)","plainTextFormattedCitation":"(Nurhakim &amp; Pratomo, 2015)","previouslyFormattedCitation":"(Nurhakim &amp; Pratomo, 2015)"},"properties":{"noteIndex":0},"schema":"https://github.com/citation-style-language/schema/raw/master/csl-citation.json"}</w:instrText>
      </w:r>
      <w:r w:rsidRPr="003D0DAC">
        <w:rPr>
          <w:rFonts w:ascii="Cambria" w:eastAsia="Cambria" w:hAnsi="Cambria" w:cs="Cambria"/>
          <w:color w:val="000000"/>
          <w:sz w:val="24"/>
        </w:rPr>
        <w:fldChar w:fldCharType="separate"/>
      </w:r>
      <w:r w:rsidRPr="003D0DAC">
        <w:rPr>
          <w:rFonts w:ascii="Cambria" w:eastAsia="Cambria" w:hAnsi="Cambria" w:cs="Cambria"/>
          <w:noProof/>
          <w:color w:val="000000"/>
          <w:sz w:val="24"/>
        </w:rPr>
        <w:t>(Nurhakim &amp; Pratomo, 2015)</w:t>
      </w:r>
      <w:r w:rsidRPr="003D0DAC">
        <w:rPr>
          <w:rFonts w:ascii="Cambria" w:eastAsia="Cambria" w:hAnsi="Cambria" w:cs="Cambria"/>
          <w:color w:val="000000"/>
          <w:sz w:val="24"/>
        </w:rPr>
        <w:fldChar w:fldCharType="end"/>
      </w:r>
      <w:r w:rsidRPr="003D0DAC">
        <w:rPr>
          <w:rFonts w:ascii="Cambria" w:eastAsia="Cambria" w:hAnsi="Cambria" w:cs="Cambria"/>
          <w:color w:val="000000"/>
          <w:sz w:val="24"/>
        </w:rPr>
        <w:t xml:space="preserve"> mendefinisikan kepatuhan pajak sebagai keadaan di mana wajib pajak taat dan memenuhi kewajiban pajaknya dengan kesadaran. Menurut Undang-Undang Ketentuan Umum dan Tata Cara Perpajakan No. 16 Tahun 2009, kepatuhan pajak meliputi pendaftaran, perhitungan dan pembayaran pajak yang tepat waktu, penyelesaian tunggakan pajak, serta pelaporan Surat Pemberitahuan. Realisasi persentase penerimaan pajak dari Direktorat Jenderal Pajak (DJP) mencerminkan target tahunan versus realisasi yang terus menunjukkan defisit, mengindikasikan tingkat kepatuhan wajib pajak yang rendah di Indonesia. Kepatuhan yang rendah di antara wajib pajak pribadi dapat diamati di KPP Pratama Makassar Selatan, di mana jumlah wajib pajak yang terdaftar mengalami penurunan setiap tahunnya dari 968 pada tahun 2019 menjadi 675 pada tahun 2022. Trend ini menunjukkan tantangan dalam meningkatkan kepatuhan pajak secara lokal. </w:t>
      </w:r>
      <w:r w:rsidRPr="003D0DAC">
        <w:rPr>
          <w:rFonts w:ascii="Cambria" w:hAnsi="Cambria" w:cs="Arial"/>
          <w:sz w:val="24"/>
          <w:shd w:val="clear" w:color="auto" w:fill="FFFFFF"/>
        </w:rPr>
        <w:t xml:space="preserve">Pendidikan  perpajakan  untuk  generasi  muda  memainkan  peran  kunci  dalam  membangun pemahaman  yang  mendalam  tentang  prinsip  perpajakan  dan mengintegrasikannya  dalam  konteks  bisnis </w:t>
      </w:r>
      <w:r w:rsidRPr="003D0DAC">
        <w:rPr>
          <w:rFonts w:ascii="Cambria" w:hAnsi="Cambria" w:cs="Arial"/>
          <w:sz w:val="24"/>
          <w:shd w:val="clear" w:color="auto" w:fill="FFFFFF"/>
        </w:rPr>
        <w:fldChar w:fldCharType="begin" w:fldLock="1"/>
      </w:r>
      <w:r w:rsidRPr="003D0DAC">
        <w:rPr>
          <w:rFonts w:ascii="Cambria" w:hAnsi="Cambria" w:cs="Arial"/>
          <w:sz w:val="24"/>
          <w:shd w:val="clear" w:color="auto" w:fill="FFFFFF"/>
        </w:rPr>
        <w:instrText>ADDIN CSL_CITATION {"citationItems":[{"id":"ITEM-1","itemData":{"author":[{"dropping-particle":"","family":"Azwad, N. A., Mansur, K., Lestari, A. I., Masdar, N. A., Wahyudi, R. N., &amp; Basri","given":"H","non-dropping-particle":"","parse-names":false,"suffix":""}],"container-title":"Ash-Shahabah: Jurnal Pengabdian Masyarakat","id":"ITEM-1","issue":"1","issued":{"date-parts":[["2023"]]},"page":"15-21","title":"Sosialisasi Pelaporan SPT Tahunan Wajib Pajak Orang Pribadi Di Dinas Tenaga Kerja Dan Transmigrasi Provinsi Sulawesi Selatan","type":"article-journal","volume":"2"},"uris":["http://www.mendeley.com/documents/?uuid=3c41c382-58f3-46ee-8447-d68b294f5265"]}],"mendeley":{"formattedCitation":"(Azwad, N. A., Mansur, K., Lestari, A. I., Masdar, N. A., Wahyudi, R. N., &amp; Basri, 2023)","manualFormatting":"(Azwad, et al, 2023)","plainTextFormattedCitation":"(Azwad, N. A., Mansur, K., Lestari, A. I., Masdar, N. A., Wahyudi, R. N., &amp; Basri, 2023)","previouslyFormattedCitation":"(Azwad, N. A., Mansur, K., Lestari, A. I., Masdar, N. A., Wahyudi, R. N., &amp; Basri, 2023)"},"properties":{"noteIndex":0},"schema":"https://github.com/citation-style-language/schema/raw/master/csl-citation.json"}</w:instrText>
      </w:r>
      <w:r w:rsidRPr="003D0DAC">
        <w:rPr>
          <w:rFonts w:ascii="Cambria" w:hAnsi="Cambria" w:cs="Arial"/>
          <w:sz w:val="24"/>
          <w:shd w:val="clear" w:color="auto" w:fill="FFFFFF"/>
        </w:rPr>
        <w:fldChar w:fldCharType="separate"/>
      </w:r>
      <w:r w:rsidRPr="003D0DAC">
        <w:rPr>
          <w:rFonts w:ascii="Cambria" w:hAnsi="Cambria" w:cs="Arial"/>
          <w:noProof/>
          <w:sz w:val="24"/>
          <w:shd w:val="clear" w:color="auto" w:fill="FFFFFF"/>
        </w:rPr>
        <w:t xml:space="preserve">(Azwad, </w:t>
      </w:r>
      <w:r w:rsidRPr="003D0DAC">
        <w:rPr>
          <w:rFonts w:ascii="Cambria" w:hAnsi="Cambria" w:cs="Arial"/>
          <w:i/>
          <w:iCs/>
          <w:noProof/>
          <w:sz w:val="24"/>
          <w:shd w:val="clear" w:color="auto" w:fill="FFFFFF"/>
        </w:rPr>
        <w:t>et al</w:t>
      </w:r>
      <w:r w:rsidRPr="003D0DAC">
        <w:rPr>
          <w:rFonts w:ascii="Cambria" w:hAnsi="Cambria" w:cs="Arial"/>
          <w:noProof/>
          <w:sz w:val="24"/>
          <w:shd w:val="clear" w:color="auto" w:fill="FFFFFF"/>
        </w:rPr>
        <w:t>, 2023)</w:t>
      </w:r>
      <w:r w:rsidRPr="003D0DAC">
        <w:rPr>
          <w:rFonts w:ascii="Cambria" w:hAnsi="Cambria" w:cs="Arial"/>
          <w:sz w:val="24"/>
          <w:shd w:val="clear" w:color="auto" w:fill="FFFFFF"/>
        </w:rPr>
        <w:fldChar w:fldCharType="end"/>
      </w:r>
      <w:r w:rsidRPr="003D0DAC">
        <w:rPr>
          <w:rFonts w:ascii="Cambria" w:eastAsia="Cambria" w:hAnsi="Cambria" w:cs="Cambria"/>
          <w:color w:val="000000"/>
          <w:sz w:val="24"/>
        </w:rPr>
        <w:t xml:space="preserve">, </w:t>
      </w:r>
      <w:r w:rsidRPr="003D0DAC">
        <w:rPr>
          <w:rFonts w:ascii="Cambria" w:hAnsi="Cambria" w:cs="Noto Serif"/>
          <w:sz w:val="24"/>
          <w:shd w:val="clear" w:color="auto" w:fill="FFFFFF"/>
        </w:rPr>
        <w:t xml:space="preserve">Pegawai yang merupakan wajib pajak dan bekerja pada suatu instansi wajib melakukan pencatatan pajaknya, dan pegawai tersebut harus ekstra hati-hati dalam melengkapi SPT Tahunan bagi Wajib Pajak Orang Pribadi </w:t>
      </w:r>
      <w:r w:rsidRPr="003D0DAC">
        <w:rPr>
          <w:rFonts w:ascii="Cambria" w:hAnsi="Cambria" w:cs="Noto Serif"/>
          <w:sz w:val="24"/>
          <w:shd w:val="clear" w:color="auto" w:fill="FFFFFF"/>
        </w:rPr>
        <w:fldChar w:fldCharType="begin" w:fldLock="1"/>
      </w:r>
      <w:r w:rsidRPr="003D0DAC">
        <w:rPr>
          <w:rFonts w:ascii="Cambria" w:hAnsi="Cambria" w:cs="Noto Serif"/>
          <w:sz w:val="24"/>
          <w:shd w:val="clear" w:color="auto" w:fill="FFFFFF"/>
        </w:rPr>
        <w:instrText>ADDIN CSL_CITATION {"citationItems":[{"id":"ITEM-1","itemData":{"author":[{"dropping-particle":"","family":"Azwad, N. A., Wahyuni, R. N., Lestari, A. I., &amp; Masdar","given":"N. A","non-dropping-particle":"","parse-names":false,"suffix":""}],"container-title":"Ash-Shahabah: Jurnal Pengabdian Masyarakat","id":"ITEM-1","issue":"2","issued":{"date-parts":[["2023"]]},"page":"7-13","title":"Perpajakan untuk Generasi Muda: Sosialisasi Prinsip Perpajakan dalam Konteks Bisnis","type":"article-journal","volume":"2"},"uris":["http://www.mendeley.com/documents/?uuid=0fa80729-e5e2-4d23-8270-eb5c94e75f77"]}],"mendeley":{"formattedCitation":"(Azwad, N. A., Wahyuni, R. N., Lestari, A. I., &amp; Masdar, 2023)","manualFormatting":"(Azwad, et al, 2023)","plainTextFormattedCitation":"(Azwad, N. A., Wahyuni, R. N., Lestari, A. I., &amp; Masdar, 2023)","previouslyFormattedCitation":"(Azwad, N. A., Wahyuni, R. N., Lestari, A. I., &amp; Masdar, 2023)"},"properties":{"noteIndex":0},"schema":"https://github.com/citation-style-language/schema/raw/master/csl-citation.json"}</w:instrText>
      </w:r>
      <w:r w:rsidRPr="003D0DAC">
        <w:rPr>
          <w:rFonts w:ascii="Cambria" w:hAnsi="Cambria" w:cs="Noto Serif"/>
          <w:sz w:val="24"/>
          <w:shd w:val="clear" w:color="auto" w:fill="FFFFFF"/>
        </w:rPr>
        <w:fldChar w:fldCharType="separate"/>
      </w:r>
      <w:r w:rsidRPr="003D0DAC">
        <w:rPr>
          <w:rFonts w:ascii="Cambria" w:hAnsi="Cambria" w:cs="Noto Serif"/>
          <w:noProof/>
          <w:sz w:val="24"/>
          <w:shd w:val="clear" w:color="auto" w:fill="FFFFFF"/>
        </w:rPr>
        <w:t xml:space="preserve">(Azwad, </w:t>
      </w:r>
      <w:r w:rsidRPr="003D0DAC">
        <w:rPr>
          <w:rFonts w:ascii="Cambria" w:hAnsi="Cambria" w:cs="Noto Serif"/>
          <w:i/>
          <w:iCs/>
          <w:noProof/>
          <w:sz w:val="24"/>
          <w:shd w:val="clear" w:color="auto" w:fill="FFFFFF"/>
        </w:rPr>
        <w:t>et al</w:t>
      </w:r>
      <w:r w:rsidRPr="003D0DAC">
        <w:rPr>
          <w:rFonts w:ascii="Cambria" w:hAnsi="Cambria" w:cs="Noto Serif"/>
          <w:noProof/>
          <w:sz w:val="24"/>
          <w:shd w:val="clear" w:color="auto" w:fill="FFFFFF"/>
        </w:rPr>
        <w:t>, 2023)</w:t>
      </w:r>
      <w:r w:rsidRPr="003D0DAC">
        <w:rPr>
          <w:rFonts w:ascii="Cambria" w:hAnsi="Cambria" w:cs="Noto Serif"/>
          <w:sz w:val="24"/>
          <w:shd w:val="clear" w:color="auto" w:fill="FFFFFF"/>
        </w:rPr>
        <w:fldChar w:fldCharType="end"/>
      </w:r>
      <w:r w:rsidRPr="003D0DAC">
        <w:rPr>
          <w:rFonts w:ascii="Cambria" w:eastAsia="Cambria" w:hAnsi="Cambria" w:cs="Cambria"/>
          <w:color w:val="000000"/>
          <w:sz w:val="24"/>
        </w:rPr>
        <w:t xml:space="preserve">. </w:t>
      </w:r>
      <w:r w:rsidRPr="003D0DAC">
        <w:rPr>
          <w:rFonts w:ascii="Cambria" w:hAnsi="Cambria"/>
          <w:sz w:val="24"/>
        </w:rPr>
        <w:t xml:space="preserve">Pengembangan pengetahuan dan keterampilan dalam hal   perpajakan   dan   pengelolaan   keuangan   menjadi   kunci   penting   dalam   memastikan keberlanjutan dan pertumbuhan bisnis komunitas yang berkelanjutan </w:t>
      </w:r>
      <w:r w:rsidRPr="003D0DAC">
        <w:rPr>
          <w:rFonts w:ascii="Cambria" w:hAnsi="Cambria"/>
          <w:sz w:val="24"/>
        </w:rPr>
        <w:fldChar w:fldCharType="begin" w:fldLock="1"/>
      </w:r>
      <w:r w:rsidRPr="003D0DAC">
        <w:rPr>
          <w:rFonts w:ascii="Cambria" w:hAnsi="Cambria"/>
          <w:sz w:val="24"/>
        </w:rPr>
        <w:instrText>ADDIN CSL_CITATION {"citationItems":[{"id":"ITEM-1","itemData":{"author":[{"dropping-particle":"","family":"Norhaedah, N., Ernawati, E., Azwad, N. A., St Khadijah, A., &amp; Oktaviani","given":"Y","non-dropping-particle":"","parse-names":false,"suffix":""}],"container-title":"Celebes Journal of Community Services","id":"ITEM-1","issue":"2","issued":{"date-parts":[["2023"]]},"page":"70-75","title":"Optimalisasi Kesejahteraan Bisnis Komunitas Melalui Pemahaman Pajak","type":"article-journal","volume":"2"},"uris":["http://www.mendeley.com/documents/?uuid=2265b7a4-3064-4c8b-9263-f6706b5c65ea"]}],"mendeley":{"formattedCitation":"(Norhaedah, N., Ernawati, E., Azwad, N. A., St Khadijah, A., &amp; Oktaviani, 2023)","manualFormatting":"(Norhaedah et al, 2023)","plainTextFormattedCitation":"(Norhaedah, N., Ernawati, E., Azwad, N. A., St Khadijah, A., &amp; Oktaviani, 2023)","previouslyFormattedCitation":"(Norhaedah, N., Ernawati, E., Azwad, N. A., St Khadijah, A., &amp; Oktaviani, 2023)"},"properties":{"noteIndex":0},"schema":"https://github.com/citation-style-language/schema/raw/master/csl-citation.json"}</w:instrText>
      </w:r>
      <w:r w:rsidRPr="003D0DAC">
        <w:rPr>
          <w:rFonts w:ascii="Cambria" w:hAnsi="Cambria"/>
          <w:sz w:val="24"/>
        </w:rPr>
        <w:fldChar w:fldCharType="separate"/>
      </w:r>
      <w:r w:rsidRPr="003D0DAC">
        <w:rPr>
          <w:rFonts w:ascii="Cambria" w:hAnsi="Cambria"/>
          <w:noProof/>
          <w:sz w:val="24"/>
        </w:rPr>
        <w:t xml:space="preserve">(Norhaedah </w:t>
      </w:r>
      <w:r w:rsidRPr="003D0DAC">
        <w:rPr>
          <w:rFonts w:ascii="Cambria" w:hAnsi="Cambria"/>
          <w:i/>
          <w:iCs/>
          <w:noProof/>
          <w:sz w:val="24"/>
        </w:rPr>
        <w:t>et al</w:t>
      </w:r>
      <w:r w:rsidRPr="003D0DAC">
        <w:rPr>
          <w:rFonts w:ascii="Cambria" w:hAnsi="Cambria"/>
          <w:noProof/>
          <w:sz w:val="24"/>
        </w:rPr>
        <w:t>, 2023)</w:t>
      </w:r>
      <w:r w:rsidRPr="003D0DAC">
        <w:rPr>
          <w:rFonts w:ascii="Cambria" w:hAnsi="Cambria"/>
          <w:sz w:val="24"/>
        </w:rPr>
        <w:fldChar w:fldCharType="end"/>
      </w:r>
      <w:r w:rsidRPr="003D0DAC">
        <w:rPr>
          <w:rFonts w:ascii="Cambria" w:eastAsia="Cambria" w:hAnsi="Cambria" w:cs="Cambria"/>
          <w:color w:val="000000"/>
          <w:sz w:val="24"/>
        </w:rPr>
        <w:t xml:space="preserve"> (Norhaedah, 2024). Menteri Keuangan Sri Mulyani mengakui kompleksitas peraturan perpajakan sebagai hambatan utama dalam kepatuhan pajak di Indonesia, dengan upaya untuk menyederhanakan undang-undang pajak melalui amandemen untuk meningkatkan pemahaman dan kepatuhan wajib pajak. Penelitian di Indonesia mengungkapkan bahwa kepatuhan pajak dipengaruhi oleh beberapa faktor. Studi oleh </w:t>
      </w:r>
      <w:r w:rsidRPr="003D0DAC">
        <w:rPr>
          <w:rFonts w:ascii="Cambria" w:eastAsia="Cambria" w:hAnsi="Cambria" w:cs="Cambria"/>
          <w:color w:val="000000"/>
          <w:sz w:val="24"/>
        </w:rPr>
        <w:fldChar w:fldCharType="begin" w:fldLock="1"/>
      </w:r>
      <w:r w:rsidRPr="003D0DAC">
        <w:rPr>
          <w:rFonts w:ascii="Cambria" w:eastAsia="Cambria" w:hAnsi="Cambria" w:cs="Cambria"/>
          <w:color w:val="000000"/>
          <w:sz w:val="24"/>
        </w:rPr>
        <w:instrText>ADDIN CSL_CITATION {"citationItems":[{"id":"ITEM-1","itemData":{"DOI":"10.52062/jakd.v15i1.1464","ISSN":"1978-4848","abstract":"This research aims to see the effect of tax sanctions, tax services, and tax knowledge on individual taxpayer compliance. The independent variables used are taxation sanctions, tax authorities, and tax knowledge while the dependent variable is taxpayer compliance. The population in this study is an individual taxpayer registered at KPP Pratama Jayapura, using a survey method, by distributing questionnaires directly to taxpayers found at the Jayapura municipal office by researchers. The analytical method used in this study is multiple linear regression with SPSS 16 test. Based on theresults of the analysis show taxation sanctions partially affect the individual taxpayer compliance seen from the significance smaller than 0.05, namely (0.008), tax authorities' services affect complianceIndividual taxpayers seen from the significant value is smaller than 0.05, that is (0,000), and knowledge of taxation affects the individual taxpayer compliance seen from the significance smallerthan 0.05, that is (0.007).","author":[{"dropping-particle":"","family":"Mandowally","given":"Bilha M. F.","non-dropping-particle":"","parse-names":false,"suffix":""},{"dropping-particle":"","family":"Allolayuk","given":"Theo","non-dropping-particle":"","parse-names":false,"suffix":""},{"dropping-particle":"","family":"Matani","given":"Cornelia D.","non-dropping-particle":"","parse-names":false,"suffix":""}],"container-title":"Jurnal Akuntansi Dan Keuangan Daerah","id":"ITEM-1","issue":"1","issued":{"date-parts":[["2020"]]},"title":"PENGARUH SANKSI PERPAJAKAN, PELAYANAN FISKUS DAN PENGETAHUAN PERPAJAKAN TERHADAP KEPATUHAN WAJIB PAJAK ORANG PRIBADI (Studi Empiris Pada Wajib Pajak Orang Pribadi yang Terdaftar di KPP Pratama Jayapura)","type":"article-journal","volume":"15"},"uris":["http://www.mendeley.com/documents/?uuid=bc0d3433-3f37-4dcd-bd92-2e8e7d809043"]}],"mendeley":{"formattedCitation":"(Mandowally et al., 2020)","plainTextFormattedCitation":"(Mandowally et al., 2020)","previouslyFormattedCitation":"(Mandowally et al., 2020)"},"properties":{"noteIndex":0},"schema":"https://github.com/citation-style-language/schema/raw/master/csl-citation.json"}</w:instrText>
      </w:r>
      <w:r w:rsidRPr="003D0DAC">
        <w:rPr>
          <w:rFonts w:ascii="Cambria" w:eastAsia="Cambria" w:hAnsi="Cambria" w:cs="Cambria"/>
          <w:color w:val="000000"/>
          <w:sz w:val="24"/>
        </w:rPr>
        <w:fldChar w:fldCharType="separate"/>
      </w:r>
      <w:r w:rsidRPr="003D0DAC">
        <w:rPr>
          <w:rFonts w:ascii="Cambria" w:eastAsia="Cambria" w:hAnsi="Cambria" w:cs="Cambria"/>
          <w:noProof/>
          <w:color w:val="000000"/>
          <w:sz w:val="24"/>
        </w:rPr>
        <w:t>(Mandowally et al., 2020)</w:t>
      </w:r>
      <w:r w:rsidRPr="003D0DAC">
        <w:rPr>
          <w:rFonts w:ascii="Cambria" w:eastAsia="Cambria" w:hAnsi="Cambria" w:cs="Cambria"/>
          <w:color w:val="000000"/>
          <w:sz w:val="24"/>
        </w:rPr>
        <w:fldChar w:fldCharType="end"/>
      </w:r>
      <w:r w:rsidRPr="003D0DAC">
        <w:rPr>
          <w:rFonts w:ascii="Cambria" w:eastAsia="Cambria" w:hAnsi="Cambria" w:cs="Cambria"/>
          <w:color w:val="000000"/>
          <w:sz w:val="24"/>
        </w:rPr>
        <w:t xml:space="preserve"> menyoroti dampak positif dan signifikan dari pengetahuan pajak terhadap kepatuhan wajib pajak. Namun, </w:t>
      </w:r>
      <w:r w:rsidRPr="003D0DAC">
        <w:rPr>
          <w:rFonts w:ascii="Cambria" w:eastAsia="Cambria" w:hAnsi="Cambria" w:cs="Cambria"/>
          <w:color w:val="000000"/>
          <w:sz w:val="24"/>
        </w:rPr>
        <w:fldChar w:fldCharType="begin" w:fldLock="1"/>
      </w:r>
      <w:r w:rsidRPr="003D0DAC">
        <w:rPr>
          <w:rFonts w:ascii="Cambria" w:eastAsia="Cambria" w:hAnsi="Cambria" w:cs="Cambria"/>
          <w:color w:val="000000"/>
          <w:sz w:val="24"/>
        </w:rPr>
        <w:instrText>ADDIN CSL_CITATION {"citationItems":[{"id":"ITEM-1","itemData":{"abstract":"Meskipun jumlah wajib pajak dari tahun ke tahun semakin bertambah namun penerimaan pajak di Indonesia masih rendah,kendala tersebut adalah kepatuhan wajib pajak (tax compliance). Penelitian ini bertujuan untuk menguji faktor-faktor yang mempengaruhi wajib pajak orang pribadi dalam membayar pajak pada Kantor Pelayanan Pajak (KPP) Pratama Surabaya Rungkut dengan menggunakan beberapa variabel bebas yang juga pernah digunakan dalam penelitian sebelumnya seperti kesadaran membayar pajak, sanksi perpajakan, pengetahuan serta pemahaman tentang peraturan perpajakan, persepsi efektivitas tentang peraturan perpajakan, dan kualitas pelayanan fiskus.Penelitian ini menggunakan pendekatan kuantitatif. Populasi dalam penelitian ini adalah para wajib pajak orang pribadi (WPOP) yang ada di KPP Pratama Surabaya Rungkut. Berdasarkan data dari KPP hingga akhir bulan September 2014 tercatat sebanyak 45.200 WP OP yang merupakan WP OP efektif. Pengambilan sampel dilakukan dengan metode proportional sampling. Jumlah sampel ditentukan 100 orang. Metode pengumpulan data primer yang dipakai adalah dengan metode angket (kuesioner). Teknik analisis data yang digunakan dalam penelitian ini adalah teknik analisis regresi berganda.Berdasarkan hasil analisis yang dilakukan maka diperoleh kesimpulan bahwa kesadaran membayar pajak dan persepsi efektivitas sistem perpajakan memiliki pengaruh positif yang signifikan terhadap kepatuhan wajib pajak, sedangkan sanksi perpajakan, pengetahuan serta pemahaman tentang peraturan perpajakan dan kualitas pelayanan fiskus tidak memiliki pengaruh yang signifikan.","author":[{"dropping-particle":"","family":"Andinata","given":"Monica Claudia","non-dropping-particle":"","parse-names":false,"suffix":""}],"container-title":"Jurnal Ilmiah Mahasiswa Universitas Surabaya","id":"ITEM-1","issue":"2","issued":{"date-parts":[["2015"]]},"page":"1-15","title":"ANALISIS FAKTOR-FAKTOR YANG MEMPENGARUHI KEPATUHAN WAJIB PAJAK ORANG PRIBADI DALAM MEMBAYAR PAJAK ( Studi Kasus Pada Kantor Pelayanan Pajak Pratama Surabaya Rungkut di Surabaya ) Monica","type":"article-journal","volume":"4"},"uris":["http://www.mendeley.com/documents/?uuid=bc8602a1-bd14-4635-9dfd-5433e0579d20"]}],"mendeley":{"formattedCitation":"(Andinata, 2015)","plainTextFormattedCitation":"(Andinata, 2015)","previouslyFormattedCitation":"(Andinata, 2015)"},"properties":{"noteIndex":0},"schema":"https://github.com/citation-style-language/schema/raw/master/csl-citation.json"}</w:instrText>
      </w:r>
      <w:r w:rsidRPr="003D0DAC">
        <w:rPr>
          <w:rFonts w:ascii="Cambria" w:eastAsia="Cambria" w:hAnsi="Cambria" w:cs="Cambria"/>
          <w:color w:val="000000"/>
          <w:sz w:val="24"/>
        </w:rPr>
        <w:fldChar w:fldCharType="separate"/>
      </w:r>
      <w:r w:rsidRPr="003D0DAC">
        <w:rPr>
          <w:rFonts w:ascii="Cambria" w:eastAsia="Cambria" w:hAnsi="Cambria" w:cs="Cambria"/>
          <w:noProof/>
          <w:color w:val="000000"/>
          <w:sz w:val="24"/>
        </w:rPr>
        <w:t>(Andinata, 2015)</w:t>
      </w:r>
      <w:r w:rsidRPr="003D0DAC">
        <w:rPr>
          <w:rFonts w:ascii="Cambria" w:eastAsia="Cambria" w:hAnsi="Cambria" w:cs="Cambria"/>
          <w:color w:val="000000"/>
          <w:sz w:val="24"/>
        </w:rPr>
        <w:fldChar w:fldCharType="end"/>
      </w:r>
      <w:r w:rsidRPr="003D0DAC">
        <w:rPr>
          <w:rFonts w:ascii="Cambria" w:eastAsia="Cambria" w:hAnsi="Cambria" w:cs="Cambria"/>
          <w:color w:val="000000"/>
          <w:sz w:val="24"/>
        </w:rPr>
        <w:t xml:space="preserve"> menemukan bahwa pengetahuan pajak tidak memiliki dampak signifikan terhadap kepatuhan wajib pajak pribadi. Kesadaran wajib pajak mengacu pada motivasi intrinsik wajib pajak untuk memenuhi kewajiban pajaknya dengan sukarela. </w:t>
      </w:r>
      <w:r w:rsidRPr="003D0DAC">
        <w:rPr>
          <w:rFonts w:ascii="Cambria" w:eastAsia="Cambria" w:hAnsi="Cambria" w:cs="Cambria"/>
          <w:color w:val="000000"/>
          <w:sz w:val="24"/>
        </w:rPr>
        <w:fldChar w:fldCharType="begin" w:fldLock="1"/>
      </w:r>
      <w:r w:rsidRPr="003D0DAC">
        <w:rPr>
          <w:rFonts w:ascii="Cambria" w:eastAsia="Cambria" w:hAnsi="Cambria" w:cs="Cambria"/>
          <w:color w:val="000000"/>
          <w:sz w:val="24"/>
        </w:rPr>
        <w:instrText>ADDIN CSL_CITATION {"citationItems":[{"id":"ITEM-1","itemData":{"abstract":"The purpose of this study aims to analyze and find empirical evidence regarding the effect of taxpayer knowledge, the firmness of tax sanctions and tax amnesty on individual taxpayer compliance at the East Jakarta tax office. This type of research is a causal research that will test the hypothesis about the effect of one or more independent variables on the dependent variable. The population in this study were all individual taxpayers registered at the Tax Service Office (KPP) in the work environment of the East Jakarta Directorate General of Taxes, which in the reporting of the tax notification (SPT) was underpayment. The sample selection used purposive sampling method with a total of one hundred (100) respondents. In analyzing the data using simple linear regression analysis method which includes validity test, reliability test, normality test, and to test the hypothesis expressed in this study using multiple linear regression test and t test. The results showed that partially tax knowledge has a positive and significant effect on taxpayer compliance, the firmness of tax sanctions has a positive and significant effect on taxpayer compliance, Tax Amnesty has a positive and significant effect on taxpayer compliance and simultaneously (together) Tax knowledge, Firmness of tax sanctions, Tax Amnesty has a positive and significant effect on taxpayer compliance.","author":[{"dropping-particle":"","family":"Andiko","given":"M. C.,","non-dropping-particle":"","parse-names":false,"suffix":""},{"dropping-particle":"","family":"Asnawi","given":"M.,","non-dropping-particle":"","parse-names":false,"suffix":""},{"dropping-particle":"","family":"Pangayow","given":"B. J.","non-dropping-particle":"","parse-names":false,"suffix":""}],"container-title":"Akrabjuara.Com","id":"ITEM-1","issue":"1","issued":{"date-parts":[["2018"]]},"page":"244-263","title":"PENGARUH PENGETAHUAN PERPAJAKAN, KETEGASAN SANKSI PAJAK, DAN TAX AMNESTY TERHADAP KEPATUHAN WAJIB PAJAK (Studi Empiris pada","type":"article-journal","volume":"3"},"uris":["http://www.mendeley.com/documents/?uuid=31ad7382-74ce-4da0-8449-60bd8da6d35a"]}],"mendeley":{"formattedCitation":"(Andiko et al., 2018)","plainTextFormattedCitation":"(Andiko et al., 2018)"},"properties":{"noteIndex":0},"schema":"https://github.com/citation-style-language/schema/raw/master/csl-citation.json"}</w:instrText>
      </w:r>
      <w:r w:rsidRPr="003D0DAC">
        <w:rPr>
          <w:rFonts w:ascii="Cambria" w:eastAsia="Cambria" w:hAnsi="Cambria" w:cs="Cambria"/>
          <w:color w:val="000000"/>
          <w:sz w:val="24"/>
        </w:rPr>
        <w:fldChar w:fldCharType="separate"/>
      </w:r>
      <w:r w:rsidRPr="003D0DAC">
        <w:rPr>
          <w:rFonts w:ascii="Cambria" w:eastAsia="Cambria" w:hAnsi="Cambria" w:cs="Cambria"/>
          <w:noProof/>
          <w:color w:val="000000"/>
          <w:sz w:val="24"/>
        </w:rPr>
        <w:t>(Andiko et al., 2018)</w:t>
      </w:r>
      <w:r w:rsidRPr="003D0DAC">
        <w:rPr>
          <w:rFonts w:ascii="Cambria" w:eastAsia="Cambria" w:hAnsi="Cambria" w:cs="Cambria"/>
          <w:color w:val="000000"/>
          <w:sz w:val="24"/>
        </w:rPr>
        <w:fldChar w:fldCharType="end"/>
      </w:r>
      <w:r w:rsidRPr="003D0DAC">
        <w:rPr>
          <w:rFonts w:ascii="Cambria" w:eastAsia="Cambria" w:hAnsi="Cambria" w:cs="Cambria"/>
          <w:color w:val="FF0000"/>
          <w:sz w:val="24"/>
        </w:rPr>
        <w:t xml:space="preserve"> </w:t>
      </w:r>
      <w:r w:rsidRPr="003D0DAC">
        <w:rPr>
          <w:rFonts w:ascii="Cambria" w:eastAsia="Cambria" w:hAnsi="Cambria" w:cs="Cambria"/>
          <w:color w:val="000000"/>
          <w:sz w:val="24"/>
        </w:rPr>
        <w:t xml:space="preserve">menekankan pentingnya menanamkan kesadaran pajak untuk meningkatkan rasio pajak, seperti yang terlihat dari target strategis Direktorat Jenderal Pajak untuk tahun 2022, di mana kepatuhan wajib pajak tetap di bawah ambang batas yang diinginkan sebesar 63,15%. Sanksi pajak berfungsi sebagai langkah pencegah untuk memastikan kepatuhan terhadap peraturan perpajakan </w:t>
      </w:r>
      <w:r w:rsidRPr="003D0DAC">
        <w:rPr>
          <w:rFonts w:ascii="Cambria" w:eastAsia="Cambria" w:hAnsi="Cambria" w:cs="Cambria"/>
          <w:color w:val="000000"/>
          <w:sz w:val="24"/>
        </w:rPr>
        <w:fldChar w:fldCharType="begin" w:fldLock="1"/>
      </w:r>
      <w:r w:rsidRPr="003D0DAC">
        <w:rPr>
          <w:rFonts w:ascii="Cambria" w:eastAsia="Cambria" w:hAnsi="Cambria" w:cs="Cambria"/>
          <w:color w:val="000000"/>
          <w:sz w:val="24"/>
        </w:rPr>
        <w:instrText>ADDIN CSL_CITATION {"citationItems":[{"id":"ITEM-1","itemData":{"ISBN":"972-979-29-6794-4","abstract":"Buku ini merupakan penyempurnaan edisi tahun 2016 dengan penyesuaian terhadap Undang-undang, Peraturan Pemerintah, Peraturan Menteri Keuangan, dan Peraturan Direktur Jenderal Pajak yang lebih baru. Bahasan dalam buku ini meliputi: pengantar perpajakan; ketentuan umum dan tata cara perpajakan (KUP); penagihan pajak dengan surat paksa; pajak penghasilan (PPh); pajak pertambahan nilai dan pajak penjualan barang mewah (PPN &amp;PPn BM); bea materai; pajak bumi dan bangunan (PBB); dan bea perolehan hak atas tanah dan bangunan (BPHTB). Selain itu, buku ini juga memuat serangkaian contoh kasus dan rumus untuk menghitung pajak.","author":[{"dropping-particle":"","family":"Prof. Dr. Mardiasmo, MBA.","given":"Ak","non-dropping-particle":"","parse-names":false,"suffix":""}],"id":"ITEM-1","issued":{"date-parts":[["2018"]]},"number-of-pages":"404","publisher":"ANDI","publisher-place":"Yogyakarta","title":"PERPAJAKAN Edisi Terbaru 2018","type":"book"},"uris":["http://www.mendeley.com/documents/?uuid=48b341dd-76f3-44b8-8e78-b7a7662e488e"]}],"mendeley":{"formattedCitation":"(Prof. Dr. Mardiasmo, MBA., 2018)","manualFormatting":"(Mardiasmo, 2018)","plainTextFormattedCitation":"(Prof. Dr. Mardiasmo, MBA., 2018)","previouslyFormattedCitation":"(Prof. Dr. Mardiasmo, MBA., 2018)"},"properties":{"noteIndex":0},"schema":"https://github.com/citation-style-language/schema/raw/master/csl-citation.json"}</w:instrText>
      </w:r>
      <w:r w:rsidRPr="003D0DAC">
        <w:rPr>
          <w:rFonts w:ascii="Cambria" w:eastAsia="Cambria" w:hAnsi="Cambria" w:cs="Cambria"/>
          <w:color w:val="000000"/>
          <w:sz w:val="24"/>
        </w:rPr>
        <w:fldChar w:fldCharType="separate"/>
      </w:r>
      <w:r w:rsidRPr="003D0DAC">
        <w:rPr>
          <w:rFonts w:ascii="Cambria" w:eastAsia="Cambria" w:hAnsi="Cambria" w:cs="Cambria"/>
          <w:noProof/>
          <w:color w:val="000000"/>
          <w:sz w:val="24"/>
        </w:rPr>
        <w:t>(Mardiasmo, 2018)</w:t>
      </w:r>
      <w:r w:rsidRPr="003D0DAC">
        <w:rPr>
          <w:rFonts w:ascii="Cambria" w:eastAsia="Cambria" w:hAnsi="Cambria" w:cs="Cambria"/>
          <w:color w:val="000000"/>
          <w:sz w:val="24"/>
        </w:rPr>
        <w:fldChar w:fldCharType="end"/>
      </w:r>
      <w:r w:rsidRPr="003D0DAC">
        <w:rPr>
          <w:rFonts w:ascii="Cambria" w:eastAsia="Cambria" w:hAnsi="Cambria" w:cs="Cambria"/>
          <w:color w:val="000000"/>
          <w:sz w:val="24"/>
        </w:rPr>
        <w:t xml:space="preserve">. Ketentuan </w:t>
      </w:r>
      <w:r w:rsidRPr="003D0DAC">
        <w:rPr>
          <w:rFonts w:ascii="Cambria" w:eastAsia="Cambria" w:hAnsi="Cambria" w:cs="Cambria"/>
          <w:color w:val="000000"/>
          <w:sz w:val="24"/>
        </w:rPr>
        <w:lastRenderedPageBreak/>
        <w:t xml:space="preserve">legislatif, Meskipun demikian, kompleksitas dan ketidak-efisiensian dalam sistem perpajakan tetap menjadi tantangan dalam upaya peningkatan kepatuhan. Menteri Sri Mulyani mendorong reformasi administratif dan kemajuan teknologi untuk memudahkan pelaporan dan pembayaran pajak, dengan tujuan memulihkan kepercayaan masyarakat terhadap sistem perpajakan dan meningkatkan kepatuhan. Strategi pemerintah termasuk implementasi amnesti pajak dan peningkatan administrasi pajak untuk memotivasi wajib pajak dan meningkatkan penerimaan. Penelitian menunjukkan bahwa kepatuhan pajak dipengaruhi oleh faktor seperti kesadaran wajib pajak dan efektivitas sanksi pajak </w:t>
      </w:r>
      <w:r w:rsidRPr="003D0DAC">
        <w:rPr>
          <w:rFonts w:ascii="Cambria" w:eastAsia="Cambria" w:hAnsi="Cambria" w:cs="Cambria"/>
          <w:color w:val="000000"/>
          <w:sz w:val="24"/>
        </w:rPr>
        <w:fldChar w:fldCharType="begin" w:fldLock="1"/>
      </w:r>
      <w:r w:rsidRPr="003D0DAC">
        <w:rPr>
          <w:rFonts w:ascii="Cambria" w:eastAsia="Cambria" w:hAnsi="Cambria" w:cs="Cambria"/>
          <w:color w:val="000000"/>
          <w:sz w:val="24"/>
        </w:rPr>
        <w:instrText>ADDIN CSL_CITATION {"citationItems":[{"id":"ITEM-1","itemData":{"ISSN":"0392-856X (Print)","PMID":"15083891","abstract":"This study aims to analyze the effect of taxpayer awareness, knowledge, tax penalties and service tax authorities on tax compliance, so the state revenue from tax sector can be improved, the research carried out on an individual taxpayer who performs registered in Office taxes are in Jakarta, Bogor, Depok, Tangerang, Bekasi (Jabodetabek) and Bandung, where the region so many industrial centers managed by a private person. The method used is the method of Causal by multiple linear regression analysis. Data was collected using accidental sampling method, by distributing questionnaires to taxpayers who are visiting the Tax Office of Jabodetabek and Bandung.Research shows awareness of the taxpayer has a positive and significant effect on an individual taxpayer compliance. Knowledge have a negative and significant relationship of Taxpayer Compliance. This means that WP have this level of knowledge of good tax actually looking for loopholes to avoid tax liabilities, tax penalties has a positive and significant relationship to the individual taxpayer compliance which performs at the Tax Office in Jabodetabek and Bandung area. This shows that the more effective application of tax penalties, the tax compliance rate will be higher. Service tax authorities have a positive and significant relationship of Compliance Individual taxpayer who performs at the Tax Office in Jabodetabek and Bandung area. This suggests that the better the service tax authorities, the tax compliance rate will be higher Introduction Within the last 5 years, state revenues derived from tax revenue continuously increased (Arum, 2012; 15). Nowdays, the tax has become the largest source of state revenue, one of which comes from income taxes, especially income taxes are derived from the payment of income tax from individual taxes payer. Even, in the budget of 2013, tax revenues republic of Indonesia from this sector reached more than 78% of the total state revenue (www.fiskal.depkeu.go.id). Related to the tax system, Indonesia applying the self-assesment system base, that is a system that gives more responsibility to each taxpayer to register, calculate, pay and report tax their tax obligations to government itself. Thus, the amount of individual income tax revenues are highly dependent on the level of compliance and awareness of the taxpayer (Arum, 2012; 5). Then, it stand to reason that if the governement through the directorate general of taxes strive to continously improve the level of tax co…","author":[{"dropping-particle":"","family":"Nurlis","given":"Islamiah Kamil","non-dropping-particle":"","parse-names":false,"suffix":""}],"container-title":"Research Journal of Finance and AccountingOnline)","id":"ITEM-1","issue":"2","issued":{"date-parts":[["2015"]]},"page":"104-112","title":"The effect of Taxpayer awareness, knowledge, Tax Penalties and Tax Authorities Services on the Tax Complience : Survey on the individual taxpayer at Jabodetabek &amp; Bandung)","type":"article-journal","volume":"6"},"uris":["http://www.mendeley.com/documents/?uuid=9637335f-c356-4ff4-ab3f-adbe51635564"]}],"mendeley":{"formattedCitation":"(Nurlis, 2015)","plainTextFormattedCitation":"(Nurlis, 2015)","previouslyFormattedCitation":"(Nurlis, 2015)"},"properties":{"noteIndex":0},"schema":"https://github.com/citation-style-language/schema/raw/master/csl-citation.json"}</w:instrText>
      </w:r>
      <w:r w:rsidRPr="003D0DAC">
        <w:rPr>
          <w:rFonts w:ascii="Cambria" w:eastAsia="Cambria" w:hAnsi="Cambria" w:cs="Cambria"/>
          <w:color w:val="000000"/>
          <w:sz w:val="24"/>
        </w:rPr>
        <w:fldChar w:fldCharType="separate"/>
      </w:r>
      <w:r w:rsidRPr="003D0DAC">
        <w:rPr>
          <w:rFonts w:ascii="Cambria" w:eastAsia="Cambria" w:hAnsi="Cambria" w:cs="Cambria"/>
          <w:noProof/>
          <w:color w:val="000000"/>
          <w:sz w:val="24"/>
        </w:rPr>
        <w:t>(Nurlis, 2015)</w:t>
      </w:r>
      <w:r w:rsidRPr="003D0DAC">
        <w:rPr>
          <w:rFonts w:ascii="Cambria" w:eastAsia="Cambria" w:hAnsi="Cambria" w:cs="Cambria"/>
          <w:color w:val="000000"/>
          <w:sz w:val="24"/>
        </w:rPr>
        <w:fldChar w:fldCharType="end"/>
      </w:r>
      <w:r w:rsidRPr="003D0DAC">
        <w:rPr>
          <w:rFonts w:ascii="Cambria" w:eastAsia="Cambria" w:hAnsi="Cambria" w:cs="Cambria"/>
          <w:color w:val="000000"/>
          <w:sz w:val="24"/>
        </w:rPr>
        <w:t xml:space="preserve">. Namun, studi seperti yang dilakukan oleh </w:t>
      </w:r>
      <w:r w:rsidRPr="003D0DAC">
        <w:rPr>
          <w:rFonts w:ascii="Cambria" w:eastAsia="Cambria" w:hAnsi="Cambria" w:cs="Cambria"/>
          <w:color w:val="000000"/>
          <w:sz w:val="24"/>
        </w:rPr>
        <w:fldChar w:fldCharType="begin" w:fldLock="1"/>
      </w:r>
      <w:r w:rsidRPr="003D0DAC">
        <w:rPr>
          <w:rFonts w:ascii="Cambria" w:eastAsia="Cambria" w:hAnsi="Cambria" w:cs="Cambria"/>
          <w:color w:val="000000"/>
          <w:sz w:val="24"/>
        </w:rPr>
        <w:instrText>ADDIN CSL_CITATION {"citationItems":[{"id":"ITEM-1","itemData":{"abstract":"Penelitian ini dimaksudkan untuk menguji pengaruh pengetahuan perpajakan, pelayanan perpajakan dan sanksi pajak terhadap kepatuhan pajak bendaharawan. Penelitian ini dilakukan kepada bendaharawan di Lingkungan Pemerintah Provinsi Riau. Sebanyak 38 buah koisoner didistribusikan dan yang dapat diolah sebanyak 32 buah jawaban kuisoner. Analisis data menggunakan pendekatan Partial Least Square (PLS) dengan menggunakan solfware SmartPLS. Hasil penelitian menunjukkan bahwa pengetahuan perpajakan dan sanksi pajak berpengaruh signifikan terhadap kepatuhan pajak bendaharawan pemerintah, sedangkan pelayanan pajak tidak tidak berpengaruh signifikan terhadap kepatuhan pajak bendaharawan.","author":[{"dropping-particle":"","family":"Fitrios","given":"Ruhul","non-dropping-particle":"","parse-names":false,"suffix":""},{"dropping-particle":"","family":"Bonasari","given":"Permatasari","non-dropping-particle":"","parse-names":false,"suffix":""}],"container-title":"Jurnal Riset Akuntansi Dan Bisnis","id":"ITEM-1","issue":"2","issued":{"date-parts":[["2011"]]},"page":"140-157","title":"Pengaruh Pengetahuan Perpajakan, Pelayanan Perpajakan dan Sanksi Pajak Terhadap Kepatuhan Pajak Bendaharawan Pemerintah Provinsi Riau","type":"article-journal","volume":"11"},"uris":["http://www.mendeley.com/documents/?uuid=579b5a95-329c-414a-8c6f-50c3b77e7e11"]}],"mendeley":{"formattedCitation":"(Fitrios &amp; Bonasari, 2011)","plainTextFormattedCitation":"(Fitrios &amp; Bonasari, 2011)","previouslyFormattedCitation":"(Fitrios &amp; Bonasari, 2011)"},"properties":{"noteIndex":0},"schema":"https://github.com/citation-style-language/schema/raw/master/csl-citation.json"}</w:instrText>
      </w:r>
      <w:r w:rsidRPr="003D0DAC">
        <w:rPr>
          <w:rFonts w:ascii="Cambria" w:eastAsia="Cambria" w:hAnsi="Cambria" w:cs="Cambria"/>
          <w:color w:val="000000"/>
          <w:sz w:val="24"/>
        </w:rPr>
        <w:fldChar w:fldCharType="separate"/>
      </w:r>
      <w:r w:rsidRPr="003D0DAC">
        <w:rPr>
          <w:rFonts w:ascii="Cambria" w:eastAsia="Cambria" w:hAnsi="Cambria" w:cs="Cambria"/>
          <w:noProof/>
          <w:color w:val="000000"/>
          <w:sz w:val="24"/>
        </w:rPr>
        <w:t>(Fitrios &amp; Bonasari, 2011)</w:t>
      </w:r>
      <w:r w:rsidRPr="003D0DAC">
        <w:rPr>
          <w:rFonts w:ascii="Cambria" w:eastAsia="Cambria" w:hAnsi="Cambria" w:cs="Cambria"/>
          <w:color w:val="000000"/>
          <w:sz w:val="24"/>
        </w:rPr>
        <w:fldChar w:fldCharType="end"/>
      </w:r>
      <w:r w:rsidRPr="003D0DAC">
        <w:rPr>
          <w:rFonts w:ascii="Cambria" w:eastAsia="Cambria" w:hAnsi="Cambria" w:cs="Cambria"/>
          <w:color w:val="000000"/>
          <w:sz w:val="24"/>
        </w:rPr>
        <w:t xml:space="preserve"> menyatakan bahwa sanksi pajak tidak berdampak signifikan terhadap kepatuhan, menyoroti temuan yang tidak konsisten dalam penelitian kepatuhan pajak.</w:t>
      </w:r>
    </w:p>
    <w:p w14:paraId="7ED61EDC" w14:textId="77777777" w:rsidR="00E72C78" w:rsidRDefault="00000000">
      <w:pPr>
        <w:numPr>
          <w:ilvl w:val="0"/>
          <w:numId w:val="2"/>
        </w:numPr>
        <w:pBdr>
          <w:top w:val="nil"/>
          <w:left w:val="nil"/>
          <w:bottom w:val="nil"/>
          <w:right w:val="nil"/>
          <w:between w:val="nil"/>
        </w:pBdr>
        <w:ind w:left="360"/>
        <w:rPr>
          <w:rFonts w:ascii="Cambria" w:eastAsia="Cambria" w:hAnsi="Cambria" w:cs="Cambria"/>
          <w:b/>
          <w:color w:val="000000"/>
          <w:sz w:val="24"/>
        </w:rPr>
      </w:pPr>
      <w:r>
        <w:rPr>
          <w:rFonts w:ascii="Cambria" w:eastAsia="Cambria" w:hAnsi="Cambria" w:cs="Cambria"/>
          <w:b/>
          <w:color w:val="000000"/>
          <w:sz w:val="24"/>
        </w:rPr>
        <w:t>METODE</w:t>
      </w:r>
    </w:p>
    <w:p w14:paraId="0B31DAD4" w14:textId="77777777" w:rsidR="003D0DAC" w:rsidRPr="003D0DAC" w:rsidRDefault="003D0DAC" w:rsidP="003D0DAC">
      <w:pPr>
        <w:pBdr>
          <w:top w:val="nil"/>
          <w:left w:val="nil"/>
          <w:bottom w:val="nil"/>
          <w:right w:val="nil"/>
          <w:between w:val="nil"/>
        </w:pBdr>
        <w:ind w:firstLine="426"/>
        <w:rPr>
          <w:rFonts w:ascii="Cambria" w:eastAsia="Cambria" w:hAnsi="Cambria" w:cs="Cambria"/>
          <w:color w:val="000000"/>
          <w:szCs w:val="22"/>
        </w:rPr>
      </w:pPr>
      <w:r w:rsidRPr="003D0DAC">
        <w:rPr>
          <w:rFonts w:ascii="Cambria" w:eastAsia="Cambria" w:hAnsi="Cambria" w:cs="Cambria"/>
          <w:color w:val="000000"/>
          <w:sz w:val="24"/>
        </w:rPr>
        <w:t>Dalam penelitian ini, desain penelitian yang digunakan adalah metode kausal, yang bertujuan untuk mengeksplorasi hubungan sebab-akibat antara variabel-variabel independen (Pengetahuan Peraturan Perpajakan, Kesadaran Wajib Pajak, dan Sanksi Pajak) terhadap variabel dependen (Kepatuhan Wajib Pajak Orang Pribadi di KPP Pratama Makassar Selatan). Penelitian dilakukan selama empat bulan mulai Mei hingga Agustus 2019, dengan pengumpulan data menggunakan metode survei berupa angket pada akhir bulan Agustus 2019. Populasi penelitian ini adalah 64.958 Wajib Pajak Orang Pribadi di KPP Pratama Makassar Selatan, dengan menggunakan teknik purposive sampling untuk mengambil sampel sebanyak 100 responden. Analisis data menggunakan teknik statistik deskriptif untuk mendeskripsikan data yang terkumpul, uji reliabilitas untuk memastikan kehandalan instrumen angket, serta uji asumsi klasik seperti uji normalitas, multikolinearitas, dan heteroskedastisitas. Selanjutnya, uji hipotesis dilakukan melalui koefisien determinasi, uji t parsial, dan analisis regresi linear berganda untuk mengevaluasi pengaruh variabel independen terhadap variabel dependen secara statistik</w:t>
      </w:r>
      <w:r w:rsidRPr="003D0DAC">
        <w:rPr>
          <w:rFonts w:ascii="Cambria" w:eastAsia="Cambria" w:hAnsi="Cambria" w:cs="Cambria"/>
          <w:color w:val="000000"/>
          <w:szCs w:val="22"/>
        </w:rPr>
        <w:t xml:space="preserve">. </w:t>
      </w:r>
    </w:p>
    <w:p w14:paraId="75453043" w14:textId="77777777" w:rsidR="00E72C78" w:rsidRDefault="00E72C78">
      <w:pPr>
        <w:pBdr>
          <w:top w:val="nil"/>
          <w:left w:val="nil"/>
          <w:bottom w:val="nil"/>
          <w:right w:val="nil"/>
          <w:between w:val="nil"/>
        </w:pBdr>
        <w:ind w:firstLine="0"/>
        <w:rPr>
          <w:rFonts w:ascii="Cambria" w:eastAsia="Cambria" w:hAnsi="Cambria" w:cs="Cambria"/>
          <w:color w:val="000000"/>
          <w:sz w:val="24"/>
        </w:rPr>
      </w:pPr>
    </w:p>
    <w:p w14:paraId="7A5961F6" w14:textId="77777777" w:rsidR="00E72C78" w:rsidRDefault="00000000">
      <w:pPr>
        <w:numPr>
          <w:ilvl w:val="0"/>
          <w:numId w:val="2"/>
        </w:numPr>
        <w:pBdr>
          <w:top w:val="nil"/>
          <w:left w:val="nil"/>
          <w:bottom w:val="nil"/>
          <w:right w:val="nil"/>
          <w:between w:val="nil"/>
        </w:pBdr>
        <w:ind w:left="360"/>
        <w:rPr>
          <w:rFonts w:ascii="Cambria" w:eastAsia="Cambria" w:hAnsi="Cambria" w:cs="Cambria"/>
          <w:b/>
          <w:color w:val="000000"/>
          <w:sz w:val="24"/>
        </w:rPr>
      </w:pPr>
      <w:r>
        <w:rPr>
          <w:rFonts w:ascii="Cambria" w:eastAsia="Cambria" w:hAnsi="Cambria" w:cs="Cambria"/>
          <w:b/>
          <w:color w:val="000000"/>
          <w:sz w:val="24"/>
        </w:rPr>
        <w:t>HASIL DAN PEMBAHASAN</w:t>
      </w:r>
    </w:p>
    <w:p w14:paraId="111B589D" w14:textId="77777777" w:rsidR="003D0DAC" w:rsidRPr="003D0DAC" w:rsidRDefault="003D0DAC" w:rsidP="003D0DAC">
      <w:pPr>
        <w:widowControl w:val="0"/>
        <w:autoSpaceDE w:val="0"/>
        <w:autoSpaceDN w:val="0"/>
        <w:ind w:firstLine="0"/>
        <w:rPr>
          <w:rFonts w:ascii="Cambria" w:hAnsi="Cambria" w:cs="Arial"/>
          <w:sz w:val="24"/>
        </w:rPr>
      </w:pPr>
      <w:r w:rsidRPr="003D0DAC">
        <w:rPr>
          <w:rFonts w:ascii="Cambria" w:hAnsi="Cambria" w:cs="Arial"/>
          <w:sz w:val="24"/>
        </w:rPr>
        <w:t>Uji</w:t>
      </w:r>
      <w:r w:rsidRPr="003D0DAC">
        <w:rPr>
          <w:rFonts w:ascii="Cambria" w:hAnsi="Cambria" w:cs="Arial"/>
          <w:spacing w:val="-1"/>
          <w:sz w:val="24"/>
        </w:rPr>
        <w:t xml:space="preserve"> </w:t>
      </w:r>
      <w:r w:rsidRPr="003D0DAC">
        <w:rPr>
          <w:rFonts w:ascii="Cambria" w:hAnsi="Cambria" w:cs="Arial"/>
          <w:sz w:val="24"/>
        </w:rPr>
        <w:t>Hipotesis</w:t>
      </w:r>
    </w:p>
    <w:p w14:paraId="61233FFF" w14:textId="77777777" w:rsidR="003D0DAC" w:rsidRPr="003D0DAC" w:rsidRDefault="003D0DAC" w:rsidP="003D0DAC">
      <w:pPr>
        <w:widowControl w:val="0"/>
        <w:autoSpaceDE w:val="0"/>
        <w:autoSpaceDN w:val="0"/>
        <w:ind w:firstLine="0"/>
        <w:jc w:val="left"/>
        <w:rPr>
          <w:rFonts w:ascii="Cambria" w:hAnsi="Cambria" w:cs="Arial"/>
          <w:sz w:val="24"/>
        </w:rPr>
      </w:pPr>
      <w:r w:rsidRPr="003D0DAC">
        <w:rPr>
          <w:rFonts w:ascii="Cambria" w:hAnsi="Cambria" w:cs="Arial"/>
          <w:sz w:val="24"/>
        </w:rPr>
        <w:t>Koefisien</w:t>
      </w:r>
      <w:r w:rsidRPr="003D0DAC">
        <w:rPr>
          <w:rFonts w:ascii="Cambria" w:hAnsi="Cambria" w:cs="Arial"/>
          <w:spacing w:val="-1"/>
          <w:sz w:val="24"/>
        </w:rPr>
        <w:t xml:space="preserve"> </w:t>
      </w:r>
      <w:r w:rsidRPr="003D0DAC">
        <w:rPr>
          <w:rFonts w:ascii="Cambria" w:hAnsi="Cambria" w:cs="Arial"/>
          <w:sz w:val="24"/>
        </w:rPr>
        <w:t>Determinasi</w:t>
      </w:r>
    </w:p>
    <w:p w14:paraId="205B05FC" w14:textId="77777777" w:rsidR="003D0DAC" w:rsidRPr="003D0DAC" w:rsidRDefault="003D0DAC" w:rsidP="003D0DAC">
      <w:pPr>
        <w:pStyle w:val="Heading3"/>
        <w:ind w:firstLine="284"/>
        <w:jc w:val="both"/>
        <w:rPr>
          <w:rFonts w:ascii="Cambria" w:eastAsia="MS Mincho" w:hAnsi="Cambria" w:cs="Arial"/>
          <w:bCs w:val="0"/>
          <w:i w:val="0"/>
          <w:sz w:val="24"/>
        </w:rPr>
      </w:pPr>
      <w:bookmarkStart w:id="0" w:name="_Toc141145083"/>
      <w:r w:rsidRPr="003D0DAC">
        <w:rPr>
          <w:rFonts w:ascii="Cambria" w:eastAsia="MS Mincho" w:hAnsi="Cambria" w:cs="Arial"/>
          <w:bCs w:val="0"/>
          <w:i w:val="0"/>
          <w:sz w:val="24"/>
        </w:rPr>
        <w:t>Koefisien determinasi (R Square) digunakan untuk mengukur sejauh mana variabel independen dapat menjelaskan variabel dependen. Nilai determinasi ini diukur dengan nilai R Square untuk regresi sederhana dan Adjusted R Square untuk regresi berganda. Berdasarkan analisis data menggunakan SPSS 24, diperoleh nilai koefisien determinasi berikut:</w:t>
      </w:r>
    </w:p>
    <w:p w14:paraId="5F01610C" w14:textId="77777777" w:rsidR="003D0DAC" w:rsidRPr="005966DE" w:rsidRDefault="003D0DAC" w:rsidP="003D0DAC">
      <w:pPr>
        <w:pStyle w:val="Heading3"/>
        <w:ind w:left="720"/>
        <w:jc w:val="center"/>
        <w:rPr>
          <w:rFonts w:ascii="Cambria" w:hAnsi="Cambria"/>
          <w:i w:val="0"/>
          <w:iCs/>
          <w:szCs w:val="22"/>
        </w:rPr>
      </w:pPr>
      <w:r w:rsidRPr="005966DE">
        <w:rPr>
          <w:rFonts w:ascii="Cambria" w:hAnsi="Cambria"/>
          <w:i w:val="0"/>
          <w:iCs/>
          <w:szCs w:val="22"/>
        </w:rPr>
        <w:t>Tabel. Hasil</w:t>
      </w:r>
      <w:r w:rsidRPr="005966DE">
        <w:rPr>
          <w:rFonts w:ascii="Cambria" w:hAnsi="Cambria"/>
          <w:i w:val="0"/>
          <w:iCs/>
          <w:spacing w:val="-3"/>
          <w:szCs w:val="22"/>
        </w:rPr>
        <w:t xml:space="preserve"> </w:t>
      </w:r>
      <w:r w:rsidRPr="005966DE">
        <w:rPr>
          <w:rFonts w:ascii="Cambria" w:hAnsi="Cambria"/>
          <w:i w:val="0"/>
          <w:iCs/>
          <w:szCs w:val="22"/>
        </w:rPr>
        <w:t>Uji</w:t>
      </w:r>
      <w:r w:rsidRPr="005966DE">
        <w:rPr>
          <w:rFonts w:ascii="Cambria" w:hAnsi="Cambria"/>
          <w:i w:val="0"/>
          <w:iCs/>
          <w:spacing w:val="1"/>
          <w:szCs w:val="22"/>
        </w:rPr>
        <w:t xml:space="preserve"> </w:t>
      </w:r>
      <w:r w:rsidRPr="005966DE">
        <w:rPr>
          <w:rFonts w:ascii="Cambria" w:hAnsi="Cambria"/>
          <w:i w:val="0"/>
          <w:iCs/>
          <w:szCs w:val="22"/>
        </w:rPr>
        <w:t>Koefisien</w:t>
      </w:r>
      <w:r w:rsidRPr="005966DE">
        <w:rPr>
          <w:rFonts w:ascii="Cambria" w:hAnsi="Cambria"/>
          <w:i w:val="0"/>
          <w:iCs/>
          <w:spacing w:val="-4"/>
          <w:szCs w:val="22"/>
        </w:rPr>
        <w:t xml:space="preserve"> </w:t>
      </w:r>
      <w:r w:rsidRPr="005966DE">
        <w:rPr>
          <w:rFonts w:ascii="Cambria" w:hAnsi="Cambria"/>
          <w:i w:val="0"/>
          <w:iCs/>
          <w:szCs w:val="22"/>
        </w:rPr>
        <w:t>Determinasi</w:t>
      </w:r>
      <w:bookmarkEnd w:id="0"/>
    </w:p>
    <w:tbl>
      <w:tblPr>
        <w:tblStyle w:val="PlainTable2"/>
        <w:tblW w:w="0" w:type="auto"/>
        <w:tblInd w:w="1615" w:type="dxa"/>
        <w:tblLayout w:type="fixed"/>
        <w:tblLook w:val="01E0" w:firstRow="1" w:lastRow="1" w:firstColumn="1" w:lastColumn="1" w:noHBand="0" w:noVBand="0"/>
      </w:tblPr>
      <w:tblGrid>
        <w:gridCol w:w="1114"/>
        <w:gridCol w:w="1114"/>
        <w:gridCol w:w="1341"/>
        <w:gridCol w:w="2240"/>
      </w:tblGrid>
      <w:tr w:rsidR="003D0DAC" w:rsidRPr="005966DE" w14:paraId="31EF5550" w14:textId="77777777" w:rsidTr="0021662B">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114" w:type="dxa"/>
          </w:tcPr>
          <w:p w14:paraId="52F4F4A8" w14:textId="77777777" w:rsidR="003D0DAC" w:rsidRPr="005966DE" w:rsidRDefault="003D0DAC" w:rsidP="0021662B">
            <w:pPr>
              <w:pStyle w:val="TableParagraph"/>
              <w:spacing w:before="0"/>
              <w:ind w:left="105"/>
              <w:jc w:val="left"/>
              <w:rPr>
                <w:rFonts w:ascii="Cambria" w:hAnsi="Cambria" w:cs="Arial"/>
                <w:sz w:val="18"/>
                <w:szCs w:val="18"/>
              </w:rPr>
            </w:pPr>
            <w:r w:rsidRPr="005966DE">
              <w:rPr>
                <w:rFonts w:ascii="Cambria" w:hAnsi="Cambria" w:cs="Arial"/>
                <w:sz w:val="18"/>
                <w:szCs w:val="18"/>
              </w:rPr>
              <w:t>Model</w:t>
            </w:r>
          </w:p>
        </w:tc>
        <w:tc>
          <w:tcPr>
            <w:cnfStyle w:val="000010000000" w:firstRow="0" w:lastRow="0" w:firstColumn="0" w:lastColumn="0" w:oddVBand="1" w:evenVBand="0" w:oddHBand="0" w:evenHBand="0" w:firstRowFirstColumn="0" w:firstRowLastColumn="0" w:lastRowFirstColumn="0" w:lastRowLastColumn="0"/>
            <w:tcW w:w="1114" w:type="dxa"/>
          </w:tcPr>
          <w:p w14:paraId="1A5AAF12" w14:textId="77777777" w:rsidR="003D0DAC" w:rsidRPr="005966DE" w:rsidRDefault="003D0DAC" w:rsidP="0021662B">
            <w:pPr>
              <w:pStyle w:val="TableParagraph"/>
              <w:spacing w:before="0"/>
              <w:ind w:left="106"/>
              <w:jc w:val="left"/>
              <w:rPr>
                <w:rFonts w:ascii="Cambria" w:hAnsi="Cambria" w:cs="Arial"/>
                <w:sz w:val="18"/>
                <w:szCs w:val="18"/>
              </w:rPr>
            </w:pPr>
            <w:r w:rsidRPr="005966DE">
              <w:rPr>
                <w:rFonts w:ascii="Cambria" w:hAnsi="Cambria" w:cs="Arial"/>
                <w:sz w:val="18"/>
                <w:szCs w:val="18"/>
              </w:rPr>
              <w:t>R</w:t>
            </w:r>
          </w:p>
        </w:tc>
        <w:tc>
          <w:tcPr>
            <w:cnfStyle w:val="000001000000" w:firstRow="0" w:lastRow="0" w:firstColumn="0" w:lastColumn="0" w:oddVBand="0" w:evenVBand="1" w:oddHBand="0" w:evenHBand="0" w:firstRowFirstColumn="0" w:firstRowLastColumn="0" w:lastRowFirstColumn="0" w:lastRowLastColumn="0"/>
            <w:tcW w:w="1341" w:type="dxa"/>
          </w:tcPr>
          <w:p w14:paraId="23FAF771" w14:textId="77777777" w:rsidR="003D0DAC" w:rsidRPr="005966DE" w:rsidRDefault="003D0DAC" w:rsidP="0021662B">
            <w:pPr>
              <w:pStyle w:val="TableParagraph"/>
              <w:spacing w:before="0"/>
              <w:ind w:left="116"/>
              <w:jc w:val="left"/>
              <w:rPr>
                <w:rFonts w:ascii="Cambria" w:hAnsi="Cambria" w:cs="Arial"/>
                <w:sz w:val="18"/>
                <w:szCs w:val="18"/>
              </w:rPr>
            </w:pPr>
            <w:r w:rsidRPr="005966DE">
              <w:rPr>
                <w:rFonts w:ascii="Cambria" w:hAnsi="Cambria" w:cs="Arial"/>
                <w:sz w:val="18"/>
                <w:szCs w:val="18"/>
              </w:rPr>
              <w:t>R Square</w:t>
            </w:r>
          </w:p>
        </w:tc>
        <w:tc>
          <w:tcPr>
            <w:cnfStyle w:val="000100000000" w:firstRow="0" w:lastRow="0" w:firstColumn="0" w:lastColumn="1" w:oddVBand="0" w:evenVBand="0" w:oddHBand="0" w:evenHBand="0" w:firstRowFirstColumn="0" w:firstRowLastColumn="0" w:lastRowFirstColumn="0" w:lastRowLastColumn="0"/>
            <w:tcW w:w="2240" w:type="dxa"/>
          </w:tcPr>
          <w:p w14:paraId="6DF382D7" w14:textId="77777777" w:rsidR="003D0DAC" w:rsidRPr="005966DE" w:rsidRDefault="003D0DAC" w:rsidP="0021662B">
            <w:pPr>
              <w:pStyle w:val="TableParagraph"/>
              <w:spacing w:before="0"/>
              <w:ind w:left="116"/>
              <w:jc w:val="left"/>
              <w:rPr>
                <w:rFonts w:ascii="Cambria" w:hAnsi="Cambria" w:cs="Arial"/>
                <w:sz w:val="18"/>
                <w:szCs w:val="18"/>
              </w:rPr>
            </w:pPr>
            <w:r w:rsidRPr="005966DE">
              <w:rPr>
                <w:rFonts w:ascii="Cambria" w:hAnsi="Cambria" w:cs="Arial"/>
                <w:sz w:val="18"/>
                <w:szCs w:val="18"/>
              </w:rPr>
              <w:t>Adjusted</w:t>
            </w:r>
            <w:r w:rsidRPr="005966DE">
              <w:rPr>
                <w:rFonts w:ascii="Cambria" w:hAnsi="Cambria" w:cs="Arial"/>
                <w:spacing w:val="1"/>
                <w:sz w:val="18"/>
                <w:szCs w:val="18"/>
              </w:rPr>
              <w:t xml:space="preserve"> </w:t>
            </w:r>
            <w:r w:rsidRPr="005966DE">
              <w:rPr>
                <w:rFonts w:ascii="Cambria" w:hAnsi="Cambria" w:cs="Arial"/>
                <w:sz w:val="18"/>
                <w:szCs w:val="18"/>
              </w:rPr>
              <w:t>R</w:t>
            </w:r>
            <w:r w:rsidRPr="005966DE">
              <w:rPr>
                <w:rFonts w:ascii="Cambria" w:hAnsi="Cambria" w:cs="Arial"/>
                <w:spacing w:val="-12"/>
                <w:sz w:val="18"/>
                <w:szCs w:val="18"/>
              </w:rPr>
              <w:t xml:space="preserve"> </w:t>
            </w:r>
            <w:r w:rsidRPr="005966DE">
              <w:rPr>
                <w:rFonts w:ascii="Cambria" w:hAnsi="Cambria" w:cs="Arial"/>
                <w:sz w:val="18"/>
                <w:szCs w:val="18"/>
              </w:rPr>
              <w:t>Square</w:t>
            </w:r>
          </w:p>
        </w:tc>
      </w:tr>
      <w:tr w:rsidR="003D0DAC" w:rsidRPr="005966DE" w14:paraId="3E188738" w14:textId="77777777" w:rsidTr="0021662B">
        <w:trPr>
          <w:cnfStyle w:val="010000000000" w:firstRow="0" w:lastRow="1"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114" w:type="dxa"/>
          </w:tcPr>
          <w:p w14:paraId="45A8A46C" w14:textId="77777777" w:rsidR="003D0DAC" w:rsidRPr="005966DE" w:rsidRDefault="003D0DAC" w:rsidP="0021662B">
            <w:pPr>
              <w:pStyle w:val="TableParagraph"/>
              <w:spacing w:before="0"/>
              <w:ind w:left="105"/>
              <w:jc w:val="left"/>
              <w:rPr>
                <w:rFonts w:ascii="Cambria" w:hAnsi="Cambria" w:cs="Arial"/>
                <w:sz w:val="18"/>
                <w:szCs w:val="18"/>
              </w:rPr>
            </w:pPr>
            <w:r w:rsidRPr="005966DE">
              <w:rPr>
                <w:rFonts w:ascii="Cambria" w:hAnsi="Cambria" w:cs="Arial"/>
                <w:sz w:val="18"/>
                <w:szCs w:val="18"/>
              </w:rPr>
              <w:t>1</w:t>
            </w:r>
          </w:p>
        </w:tc>
        <w:tc>
          <w:tcPr>
            <w:cnfStyle w:val="000010000000" w:firstRow="0" w:lastRow="0" w:firstColumn="0" w:lastColumn="0" w:oddVBand="1" w:evenVBand="0" w:oddHBand="0" w:evenHBand="0" w:firstRowFirstColumn="0" w:firstRowLastColumn="0" w:lastRowFirstColumn="0" w:lastRowLastColumn="0"/>
            <w:tcW w:w="1114" w:type="dxa"/>
          </w:tcPr>
          <w:p w14:paraId="71B88C36" w14:textId="77777777" w:rsidR="003D0DAC" w:rsidRPr="005966DE" w:rsidRDefault="003D0DAC" w:rsidP="0021662B">
            <w:pPr>
              <w:pStyle w:val="TableParagraph"/>
              <w:spacing w:before="0"/>
              <w:ind w:left="106"/>
              <w:jc w:val="left"/>
              <w:rPr>
                <w:rFonts w:ascii="Cambria" w:hAnsi="Cambria" w:cs="Arial"/>
                <w:sz w:val="18"/>
                <w:szCs w:val="18"/>
              </w:rPr>
            </w:pPr>
            <w:r w:rsidRPr="005966DE">
              <w:rPr>
                <w:rFonts w:ascii="Cambria" w:hAnsi="Cambria" w:cs="Arial"/>
                <w:sz w:val="18"/>
                <w:szCs w:val="18"/>
              </w:rPr>
              <w:t>.567</w:t>
            </w:r>
            <w:r w:rsidRPr="005966DE">
              <w:rPr>
                <w:rFonts w:ascii="Cambria" w:hAnsi="Cambria" w:cs="Arial"/>
                <w:sz w:val="18"/>
                <w:szCs w:val="18"/>
                <w:vertAlign w:val="superscript"/>
              </w:rPr>
              <w:t>a</w:t>
            </w:r>
          </w:p>
        </w:tc>
        <w:tc>
          <w:tcPr>
            <w:cnfStyle w:val="000001000000" w:firstRow="0" w:lastRow="0" w:firstColumn="0" w:lastColumn="0" w:oddVBand="0" w:evenVBand="1" w:oddHBand="0" w:evenHBand="0" w:firstRowFirstColumn="0" w:firstRowLastColumn="0" w:lastRowFirstColumn="0" w:lastRowLastColumn="0"/>
            <w:tcW w:w="1341" w:type="dxa"/>
          </w:tcPr>
          <w:p w14:paraId="4FE7F0AC" w14:textId="77777777" w:rsidR="003D0DAC" w:rsidRPr="005966DE" w:rsidRDefault="003D0DAC" w:rsidP="0021662B">
            <w:pPr>
              <w:pStyle w:val="TableParagraph"/>
              <w:spacing w:before="0"/>
              <w:ind w:left="116"/>
              <w:jc w:val="center"/>
              <w:rPr>
                <w:rFonts w:ascii="Cambria" w:hAnsi="Cambria" w:cs="Arial"/>
                <w:sz w:val="18"/>
                <w:szCs w:val="18"/>
              </w:rPr>
            </w:pPr>
            <w:r w:rsidRPr="005966DE">
              <w:rPr>
                <w:rFonts w:ascii="Cambria" w:hAnsi="Cambria" w:cs="Arial"/>
                <w:sz w:val="18"/>
                <w:szCs w:val="18"/>
              </w:rPr>
              <w:t>,321</w:t>
            </w:r>
          </w:p>
        </w:tc>
        <w:tc>
          <w:tcPr>
            <w:cnfStyle w:val="000100000000" w:firstRow="0" w:lastRow="0" w:firstColumn="0" w:lastColumn="1" w:oddVBand="0" w:evenVBand="0" w:oddHBand="0" w:evenHBand="0" w:firstRowFirstColumn="0" w:firstRowLastColumn="0" w:lastRowFirstColumn="0" w:lastRowLastColumn="0"/>
            <w:tcW w:w="2240" w:type="dxa"/>
          </w:tcPr>
          <w:p w14:paraId="1008D679" w14:textId="77777777" w:rsidR="003D0DAC" w:rsidRPr="005966DE" w:rsidRDefault="003D0DAC" w:rsidP="0021662B">
            <w:pPr>
              <w:pStyle w:val="TableParagraph"/>
              <w:spacing w:before="0"/>
              <w:ind w:left="116"/>
              <w:jc w:val="left"/>
              <w:rPr>
                <w:rFonts w:ascii="Cambria" w:hAnsi="Cambria" w:cs="Arial"/>
                <w:sz w:val="18"/>
                <w:szCs w:val="18"/>
              </w:rPr>
            </w:pPr>
            <w:r w:rsidRPr="005966DE">
              <w:rPr>
                <w:rFonts w:ascii="Cambria" w:hAnsi="Cambria" w:cs="Arial"/>
                <w:sz w:val="18"/>
                <w:szCs w:val="18"/>
              </w:rPr>
              <w:t>,300</w:t>
            </w:r>
          </w:p>
        </w:tc>
      </w:tr>
    </w:tbl>
    <w:p w14:paraId="4E085013" w14:textId="77777777" w:rsidR="003D0DAC" w:rsidRPr="003D0DAC" w:rsidRDefault="003D0DAC" w:rsidP="003D0DAC">
      <w:pPr>
        <w:pStyle w:val="ListParagraph"/>
        <w:ind w:firstLine="0"/>
        <w:rPr>
          <w:rFonts w:ascii="Cambria" w:hAnsi="Cambria" w:cs="Arial"/>
          <w:i/>
          <w:szCs w:val="22"/>
        </w:rPr>
      </w:pPr>
      <w:r w:rsidRPr="003D0DAC">
        <w:rPr>
          <w:rFonts w:ascii="Cambria" w:hAnsi="Cambria" w:cs="Arial"/>
          <w:i/>
          <w:szCs w:val="22"/>
        </w:rPr>
        <w:t>Sumber:</w:t>
      </w:r>
      <w:r w:rsidRPr="003D0DAC">
        <w:rPr>
          <w:rFonts w:ascii="Cambria" w:hAnsi="Cambria" w:cs="Arial"/>
          <w:i/>
          <w:spacing w:val="-4"/>
          <w:szCs w:val="22"/>
        </w:rPr>
        <w:t xml:space="preserve"> </w:t>
      </w:r>
      <w:r w:rsidRPr="003D0DAC">
        <w:rPr>
          <w:rFonts w:ascii="Cambria" w:hAnsi="Cambria" w:cs="Arial"/>
          <w:i/>
          <w:szCs w:val="22"/>
        </w:rPr>
        <w:t>Output</w:t>
      </w:r>
      <w:r w:rsidRPr="003D0DAC">
        <w:rPr>
          <w:rFonts w:ascii="Cambria" w:hAnsi="Cambria" w:cs="Arial"/>
          <w:i/>
          <w:spacing w:val="-1"/>
          <w:szCs w:val="22"/>
        </w:rPr>
        <w:t xml:space="preserve"> </w:t>
      </w:r>
      <w:r w:rsidRPr="003D0DAC">
        <w:rPr>
          <w:rFonts w:ascii="Cambria" w:hAnsi="Cambria" w:cs="Arial"/>
          <w:i/>
          <w:szCs w:val="22"/>
        </w:rPr>
        <w:t>SPSS</w:t>
      </w:r>
      <w:r w:rsidRPr="003D0DAC">
        <w:rPr>
          <w:rFonts w:ascii="Cambria" w:hAnsi="Cambria" w:cs="Arial"/>
          <w:i/>
          <w:spacing w:val="-4"/>
          <w:szCs w:val="22"/>
        </w:rPr>
        <w:t xml:space="preserve"> </w:t>
      </w:r>
      <w:r w:rsidRPr="003D0DAC">
        <w:rPr>
          <w:rFonts w:ascii="Cambria" w:hAnsi="Cambria" w:cs="Arial"/>
          <w:i/>
          <w:szCs w:val="22"/>
        </w:rPr>
        <w:t>27</w:t>
      </w:r>
    </w:p>
    <w:p w14:paraId="2FF4D5D9" w14:textId="77777777" w:rsidR="003D0DAC" w:rsidRDefault="003D0DAC" w:rsidP="003D0DAC">
      <w:pPr>
        <w:pStyle w:val="BodyText"/>
        <w:widowControl w:val="0"/>
        <w:autoSpaceDE w:val="0"/>
        <w:autoSpaceDN w:val="0"/>
        <w:spacing w:after="0"/>
        <w:rPr>
          <w:rFonts w:ascii="Cambria" w:hAnsi="Cambria" w:cs="Arial"/>
          <w:szCs w:val="22"/>
        </w:rPr>
      </w:pPr>
      <w:r w:rsidRPr="00116FD1">
        <w:rPr>
          <w:rFonts w:ascii="Cambria" w:hAnsi="Cambria" w:cs="Arial"/>
          <w:szCs w:val="22"/>
        </w:rPr>
        <w:t>Nilai R Square (R2) digunakan untuk menilai sejauh mana variabel Pengetahuan Peraturan Perpajakan (X1), Kesadaran Wajib Pajak (X2), dan Sanksi Perpajakan (X3) mempengaruhi Kepatuhan Wajib Pajak Orang Pribadi (Y). Berdasarkan tabel yang ditunjukkan, nilai R Square adalah 0,321, yang jika dikonversi ke dalam persentase menjadi 32,1%.</w:t>
      </w:r>
    </w:p>
    <w:p w14:paraId="5EBCC3B7" w14:textId="77777777" w:rsidR="003D0DAC" w:rsidRPr="003D0DAC" w:rsidRDefault="003D0DAC" w:rsidP="003D0DAC">
      <w:pPr>
        <w:pStyle w:val="BodyText"/>
        <w:widowControl w:val="0"/>
        <w:autoSpaceDE w:val="0"/>
        <w:autoSpaceDN w:val="0"/>
        <w:spacing w:after="0"/>
        <w:ind w:firstLine="0"/>
        <w:rPr>
          <w:rFonts w:ascii="Cambria" w:hAnsi="Cambria" w:cs="Arial"/>
          <w:szCs w:val="22"/>
        </w:rPr>
      </w:pPr>
      <w:r w:rsidRPr="003D0DAC">
        <w:rPr>
          <w:rFonts w:ascii="Cambria" w:hAnsi="Cambria" w:cs="Arial"/>
          <w:szCs w:val="22"/>
        </w:rPr>
        <w:t>Uji t</w:t>
      </w:r>
    </w:p>
    <w:p w14:paraId="0AAD342D" w14:textId="77777777" w:rsidR="003D0DAC" w:rsidRPr="005966DE" w:rsidRDefault="003D0DAC" w:rsidP="003D0DAC">
      <w:pPr>
        <w:pStyle w:val="Heading3"/>
        <w:ind w:left="720"/>
        <w:jc w:val="center"/>
        <w:rPr>
          <w:rFonts w:ascii="Cambria" w:hAnsi="Cambria"/>
          <w:i w:val="0"/>
          <w:iCs/>
          <w:szCs w:val="22"/>
        </w:rPr>
      </w:pPr>
      <w:bookmarkStart w:id="1" w:name="_Toc141145084"/>
      <w:r w:rsidRPr="005966DE">
        <w:rPr>
          <w:rFonts w:ascii="Cambria" w:hAnsi="Cambria"/>
          <w:i w:val="0"/>
          <w:iCs/>
          <w:szCs w:val="22"/>
        </w:rPr>
        <w:lastRenderedPageBreak/>
        <w:t>Tabel.</w:t>
      </w:r>
      <w:r w:rsidRPr="005966DE">
        <w:rPr>
          <w:rFonts w:ascii="Cambria" w:hAnsi="Cambria"/>
          <w:i w:val="0"/>
          <w:iCs/>
          <w:spacing w:val="-3"/>
          <w:szCs w:val="22"/>
        </w:rPr>
        <w:t xml:space="preserve"> </w:t>
      </w:r>
      <w:r w:rsidRPr="005966DE">
        <w:rPr>
          <w:rFonts w:ascii="Cambria" w:hAnsi="Cambria"/>
          <w:i w:val="0"/>
          <w:iCs/>
          <w:szCs w:val="22"/>
        </w:rPr>
        <w:t>Hasil</w:t>
      </w:r>
      <w:r w:rsidRPr="005966DE">
        <w:rPr>
          <w:rFonts w:ascii="Cambria" w:hAnsi="Cambria"/>
          <w:i w:val="0"/>
          <w:iCs/>
          <w:spacing w:val="1"/>
          <w:szCs w:val="22"/>
        </w:rPr>
        <w:t xml:space="preserve"> </w:t>
      </w:r>
      <w:r w:rsidRPr="005966DE">
        <w:rPr>
          <w:rFonts w:ascii="Cambria" w:hAnsi="Cambria"/>
          <w:i w:val="0"/>
          <w:iCs/>
          <w:szCs w:val="22"/>
        </w:rPr>
        <w:t>Uji</w:t>
      </w:r>
      <w:r w:rsidRPr="005966DE">
        <w:rPr>
          <w:rFonts w:ascii="Cambria" w:hAnsi="Cambria"/>
          <w:i w:val="0"/>
          <w:iCs/>
          <w:spacing w:val="-3"/>
          <w:szCs w:val="22"/>
        </w:rPr>
        <w:t xml:space="preserve"> </w:t>
      </w:r>
      <w:r w:rsidRPr="005966DE">
        <w:rPr>
          <w:rFonts w:ascii="Cambria" w:hAnsi="Cambria"/>
          <w:i w:val="0"/>
          <w:iCs/>
          <w:szCs w:val="22"/>
        </w:rPr>
        <w:t>t</w:t>
      </w:r>
      <w:bookmarkEnd w:id="1"/>
    </w:p>
    <w:tbl>
      <w:tblPr>
        <w:tblStyle w:val="PlainTable2"/>
        <w:tblW w:w="8843" w:type="dxa"/>
        <w:tblLayout w:type="fixed"/>
        <w:tblLook w:val="01E0" w:firstRow="1" w:lastRow="1" w:firstColumn="1" w:lastColumn="1" w:noHBand="0" w:noVBand="0"/>
      </w:tblPr>
      <w:tblGrid>
        <w:gridCol w:w="631"/>
        <w:gridCol w:w="2124"/>
        <w:gridCol w:w="1152"/>
        <w:gridCol w:w="1484"/>
        <w:gridCol w:w="1824"/>
        <w:gridCol w:w="742"/>
        <w:gridCol w:w="886"/>
      </w:tblGrid>
      <w:tr w:rsidR="003D0DAC" w:rsidRPr="005966DE" w14:paraId="44D627F8" w14:textId="77777777" w:rsidTr="0021662B">
        <w:trPr>
          <w:cnfStyle w:val="100000000000" w:firstRow="1" w:lastRow="0" w:firstColumn="0" w:lastColumn="0" w:oddVBand="0" w:evenVBand="0" w:oddHBand="0" w:evenHBand="0" w:firstRowFirstColumn="0" w:firstRowLastColumn="0" w:lastRowFirstColumn="0" w:lastRowLastColumn="0"/>
          <w:trHeight w:val="888"/>
        </w:trPr>
        <w:tc>
          <w:tcPr>
            <w:cnfStyle w:val="001000000000" w:firstRow="0" w:lastRow="0" w:firstColumn="1" w:lastColumn="0" w:oddVBand="0" w:evenVBand="0" w:oddHBand="0" w:evenHBand="0" w:firstRowFirstColumn="0" w:firstRowLastColumn="0" w:lastRowFirstColumn="0" w:lastRowLastColumn="0"/>
            <w:tcW w:w="2755" w:type="dxa"/>
            <w:gridSpan w:val="2"/>
            <w:vMerge w:val="restart"/>
          </w:tcPr>
          <w:p w14:paraId="31B75D05" w14:textId="77777777" w:rsidR="003D0DAC" w:rsidRPr="005966DE" w:rsidRDefault="003D0DAC" w:rsidP="0021662B">
            <w:pPr>
              <w:pStyle w:val="TableParagraph"/>
              <w:spacing w:before="0"/>
              <w:ind w:left="1083"/>
              <w:jc w:val="left"/>
              <w:rPr>
                <w:rFonts w:ascii="Cambria" w:hAnsi="Cambria" w:cs="Arial"/>
                <w:sz w:val="20"/>
                <w:szCs w:val="20"/>
                <w:lang w:val="id-ID"/>
              </w:rPr>
            </w:pPr>
          </w:p>
          <w:p w14:paraId="627844E8" w14:textId="77777777" w:rsidR="003D0DAC" w:rsidRPr="005966DE" w:rsidRDefault="003D0DAC" w:rsidP="0021662B">
            <w:pPr>
              <w:pStyle w:val="TableParagraph"/>
              <w:spacing w:before="0"/>
              <w:ind w:left="1083"/>
              <w:jc w:val="left"/>
              <w:rPr>
                <w:rFonts w:ascii="Cambria" w:hAnsi="Cambria" w:cs="Arial"/>
                <w:sz w:val="20"/>
                <w:szCs w:val="20"/>
              </w:rPr>
            </w:pPr>
            <w:r w:rsidRPr="005966DE">
              <w:rPr>
                <w:rFonts w:ascii="Cambria" w:hAnsi="Cambria" w:cs="Arial"/>
                <w:sz w:val="20"/>
                <w:szCs w:val="20"/>
              </w:rPr>
              <w:t>Model</w:t>
            </w:r>
          </w:p>
        </w:tc>
        <w:tc>
          <w:tcPr>
            <w:cnfStyle w:val="000010000000" w:firstRow="0" w:lastRow="0" w:firstColumn="0" w:lastColumn="0" w:oddVBand="1" w:evenVBand="0" w:oddHBand="0" w:evenHBand="0" w:firstRowFirstColumn="0" w:firstRowLastColumn="0" w:lastRowFirstColumn="0" w:lastRowLastColumn="0"/>
            <w:tcW w:w="2636" w:type="dxa"/>
            <w:gridSpan w:val="2"/>
          </w:tcPr>
          <w:p w14:paraId="3AF86C0C" w14:textId="77777777" w:rsidR="003D0DAC" w:rsidRPr="005966DE" w:rsidRDefault="003D0DAC" w:rsidP="0021662B">
            <w:pPr>
              <w:pStyle w:val="TableParagraph"/>
              <w:spacing w:before="0"/>
              <w:ind w:left="432"/>
              <w:jc w:val="center"/>
              <w:rPr>
                <w:rFonts w:ascii="Cambria" w:hAnsi="Cambria" w:cs="Arial"/>
                <w:sz w:val="20"/>
                <w:szCs w:val="20"/>
              </w:rPr>
            </w:pPr>
            <w:r w:rsidRPr="005966DE">
              <w:rPr>
                <w:rFonts w:ascii="Cambria" w:hAnsi="Cambria" w:cs="Arial"/>
                <w:sz w:val="20"/>
                <w:szCs w:val="20"/>
              </w:rPr>
              <w:t>Unstandardized</w:t>
            </w:r>
          </w:p>
          <w:p w14:paraId="6755D42F" w14:textId="77777777" w:rsidR="003D0DAC" w:rsidRPr="005966DE" w:rsidRDefault="003D0DAC" w:rsidP="0021662B">
            <w:pPr>
              <w:pStyle w:val="TableParagraph"/>
              <w:spacing w:before="0"/>
              <w:ind w:left="432"/>
              <w:jc w:val="center"/>
              <w:rPr>
                <w:rFonts w:ascii="Cambria" w:hAnsi="Cambria" w:cs="Arial"/>
                <w:sz w:val="20"/>
                <w:szCs w:val="20"/>
              </w:rPr>
            </w:pPr>
            <w:r w:rsidRPr="005966DE">
              <w:rPr>
                <w:rFonts w:ascii="Cambria" w:hAnsi="Cambria" w:cs="Arial"/>
                <w:sz w:val="20"/>
                <w:szCs w:val="20"/>
              </w:rPr>
              <w:t>Coefficients</w:t>
            </w:r>
          </w:p>
        </w:tc>
        <w:tc>
          <w:tcPr>
            <w:cnfStyle w:val="000001000000" w:firstRow="0" w:lastRow="0" w:firstColumn="0" w:lastColumn="0" w:oddVBand="0" w:evenVBand="1" w:oddHBand="0" w:evenHBand="0" w:firstRowFirstColumn="0" w:firstRowLastColumn="0" w:lastRowFirstColumn="0" w:lastRowLastColumn="0"/>
            <w:tcW w:w="1824" w:type="dxa"/>
          </w:tcPr>
          <w:p w14:paraId="62BA0862" w14:textId="77777777" w:rsidR="003D0DAC" w:rsidRPr="005966DE" w:rsidRDefault="003D0DAC" w:rsidP="0021662B">
            <w:pPr>
              <w:pStyle w:val="TableParagraph"/>
              <w:spacing w:before="0"/>
              <w:ind w:left="119"/>
              <w:jc w:val="left"/>
              <w:rPr>
                <w:rFonts w:ascii="Cambria" w:hAnsi="Cambria" w:cs="Arial"/>
                <w:sz w:val="20"/>
                <w:szCs w:val="20"/>
              </w:rPr>
            </w:pPr>
            <w:r w:rsidRPr="005966DE">
              <w:rPr>
                <w:rFonts w:ascii="Cambria" w:hAnsi="Cambria" w:cs="Arial"/>
                <w:sz w:val="20"/>
                <w:szCs w:val="20"/>
              </w:rPr>
              <w:t>Standardized</w:t>
            </w:r>
          </w:p>
          <w:p w14:paraId="15E0745E" w14:textId="77777777" w:rsidR="003D0DAC" w:rsidRPr="005966DE" w:rsidRDefault="003D0DAC" w:rsidP="0021662B">
            <w:pPr>
              <w:pStyle w:val="TableParagraph"/>
              <w:spacing w:before="0"/>
              <w:ind w:left="184"/>
              <w:jc w:val="left"/>
              <w:rPr>
                <w:rFonts w:ascii="Cambria" w:hAnsi="Cambria" w:cs="Arial"/>
                <w:sz w:val="20"/>
                <w:szCs w:val="20"/>
              </w:rPr>
            </w:pPr>
            <w:r w:rsidRPr="005966DE">
              <w:rPr>
                <w:rFonts w:ascii="Cambria" w:hAnsi="Cambria" w:cs="Arial"/>
                <w:sz w:val="20"/>
                <w:szCs w:val="20"/>
              </w:rPr>
              <w:t>Coefficients</w:t>
            </w:r>
          </w:p>
        </w:tc>
        <w:tc>
          <w:tcPr>
            <w:cnfStyle w:val="000010000000" w:firstRow="0" w:lastRow="0" w:firstColumn="0" w:lastColumn="0" w:oddVBand="1" w:evenVBand="0" w:oddHBand="0" w:evenHBand="0" w:firstRowFirstColumn="0" w:firstRowLastColumn="0" w:lastRowFirstColumn="0" w:lastRowLastColumn="0"/>
            <w:tcW w:w="742" w:type="dxa"/>
            <w:vMerge w:val="restart"/>
          </w:tcPr>
          <w:p w14:paraId="5EDCE8AD" w14:textId="77777777" w:rsidR="003D0DAC" w:rsidRPr="005966DE" w:rsidRDefault="003D0DAC" w:rsidP="0021662B">
            <w:pPr>
              <w:pStyle w:val="TableParagraph"/>
              <w:spacing w:before="0"/>
              <w:jc w:val="left"/>
              <w:rPr>
                <w:rFonts w:ascii="Cambria" w:hAnsi="Cambria" w:cs="Arial"/>
                <w:sz w:val="20"/>
                <w:szCs w:val="20"/>
              </w:rPr>
            </w:pPr>
          </w:p>
          <w:p w14:paraId="5BD72D55" w14:textId="77777777" w:rsidR="003D0DAC" w:rsidRPr="005966DE" w:rsidRDefault="003D0DAC" w:rsidP="0021662B">
            <w:pPr>
              <w:pStyle w:val="TableParagraph"/>
              <w:spacing w:before="0"/>
              <w:ind w:left="9"/>
              <w:jc w:val="center"/>
              <w:rPr>
                <w:rFonts w:ascii="Cambria" w:hAnsi="Cambria" w:cs="Arial"/>
                <w:sz w:val="20"/>
                <w:szCs w:val="20"/>
              </w:rPr>
            </w:pPr>
            <w:r w:rsidRPr="005966DE">
              <w:rPr>
                <w:rFonts w:ascii="Cambria" w:hAnsi="Cambria" w:cs="Arial"/>
                <w:w w:val="99"/>
                <w:sz w:val="20"/>
                <w:szCs w:val="20"/>
              </w:rPr>
              <w:t>t</w:t>
            </w:r>
          </w:p>
        </w:tc>
        <w:tc>
          <w:tcPr>
            <w:cnfStyle w:val="000100000000" w:firstRow="0" w:lastRow="0" w:firstColumn="0" w:lastColumn="1" w:oddVBand="0" w:evenVBand="0" w:oddHBand="0" w:evenHBand="0" w:firstRowFirstColumn="0" w:firstRowLastColumn="0" w:lastRowFirstColumn="0" w:lastRowLastColumn="0"/>
            <w:tcW w:w="886" w:type="dxa"/>
            <w:vMerge w:val="restart"/>
          </w:tcPr>
          <w:p w14:paraId="68F2F2B6" w14:textId="77777777" w:rsidR="003D0DAC" w:rsidRPr="005966DE" w:rsidRDefault="003D0DAC" w:rsidP="0021662B">
            <w:pPr>
              <w:pStyle w:val="TableParagraph"/>
              <w:spacing w:before="0"/>
              <w:jc w:val="left"/>
              <w:rPr>
                <w:rFonts w:ascii="Cambria" w:hAnsi="Cambria" w:cs="Arial"/>
                <w:sz w:val="20"/>
                <w:szCs w:val="20"/>
              </w:rPr>
            </w:pPr>
          </w:p>
          <w:p w14:paraId="4B563258" w14:textId="77777777" w:rsidR="003D0DAC" w:rsidRPr="005966DE" w:rsidRDefault="003D0DAC" w:rsidP="0021662B">
            <w:pPr>
              <w:pStyle w:val="TableParagraph"/>
              <w:spacing w:before="0"/>
              <w:ind w:left="268"/>
              <w:jc w:val="left"/>
              <w:rPr>
                <w:rFonts w:ascii="Cambria" w:hAnsi="Cambria" w:cs="Arial"/>
                <w:sz w:val="20"/>
                <w:szCs w:val="20"/>
              </w:rPr>
            </w:pPr>
            <w:r w:rsidRPr="005966DE">
              <w:rPr>
                <w:rFonts w:ascii="Cambria" w:hAnsi="Cambria" w:cs="Arial"/>
                <w:sz w:val="20"/>
                <w:szCs w:val="20"/>
              </w:rPr>
              <w:t>Sig.</w:t>
            </w:r>
          </w:p>
        </w:tc>
      </w:tr>
      <w:tr w:rsidR="003D0DAC" w:rsidRPr="005966DE" w14:paraId="5452949C" w14:textId="77777777" w:rsidTr="0021662B">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755" w:type="dxa"/>
            <w:gridSpan w:val="2"/>
            <w:vMerge/>
          </w:tcPr>
          <w:p w14:paraId="66C8324D" w14:textId="77777777" w:rsidR="003D0DAC" w:rsidRPr="005966DE" w:rsidRDefault="003D0DAC" w:rsidP="0021662B">
            <w:pPr>
              <w:rPr>
                <w:rFonts w:ascii="Cambria" w:hAnsi="Cambria"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1152" w:type="dxa"/>
          </w:tcPr>
          <w:p w14:paraId="293EB2AE" w14:textId="77777777" w:rsidR="003D0DAC" w:rsidRPr="005966DE" w:rsidRDefault="003D0DAC" w:rsidP="0021662B">
            <w:pPr>
              <w:pStyle w:val="TableParagraph"/>
              <w:spacing w:before="0"/>
              <w:ind w:left="8"/>
              <w:jc w:val="center"/>
              <w:rPr>
                <w:rFonts w:ascii="Cambria" w:hAnsi="Cambria" w:cs="Arial"/>
                <w:b/>
                <w:bCs/>
                <w:sz w:val="20"/>
                <w:szCs w:val="20"/>
              </w:rPr>
            </w:pPr>
            <w:r w:rsidRPr="005966DE">
              <w:rPr>
                <w:rFonts w:ascii="Cambria" w:hAnsi="Cambria" w:cs="Arial"/>
                <w:b/>
                <w:bCs/>
                <w:w w:val="99"/>
                <w:sz w:val="20"/>
                <w:szCs w:val="20"/>
              </w:rPr>
              <w:t>B</w:t>
            </w:r>
          </w:p>
        </w:tc>
        <w:tc>
          <w:tcPr>
            <w:cnfStyle w:val="000001000000" w:firstRow="0" w:lastRow="0" w:firstColumn="0" w:lastColumn="0" w:oddVBand="0" w:evenVBand="1" w:oddHBand="0" w:evenHBand="0" w:firstRowFirstColumn="0" w:firstRowLastColumn="0" w:lastRowFirstColumn="0" w:lastRowLastColumn="0"/>
            <w:tcW w:w="1484" w:type="dxa"/>
          </w:tcPr>
          <w:p w14:paraId="6559769B" w14:textId="77777777" w:rsidR="003D0DAC" w:rsidRPr="005966DE" w:rsidRDefault="003D0DAC" w:rsidP="0021662B">
            <w:pPr>
              <w:pStyle w:val="TableParagraph"/>
              <w:spacing w:before="0"/>
              <w:ind w:left="148"/>
              <w:jc w:val="left"/>
              <w:rPr>
                <w:rFonts w:ascii="Cambria" w:hAnsi="Cambria" w:cs="Arial"/>
                <w:b/>
                <w:bCs/>
                <w:sz w:val="20"/>
                <w:szCs w:val="20"/>
              </w:rPr>
            </w:pPr>
            <w:r w:rsidRPr="005966DE">
              <w:rPr>
                <w:rFonts w:ascii="Cambria" w:hAnsi="Cambria" w:cs="Arial"/>
                <w:b/>
                <w:bCs/>
                <w:sz w:val="20"/>
                <w:szCs w:val="20"/>
              </w:rPr>
              <w:t>Std.</w:t>
            </w:r>
            <w:r w:rsidRPr="005966DE">
              <w:rPr>
                <w:rFonts w:ascii="Cambria" w:hAnsi="Cambria" w:cs="Arial"/>
                <w:b/>
                <w:bCs/>
                <w:spacing w:val="-3"/>
                <w:sz w:val="20"/>
                <w:szCs w:val="20"/>
              </w:rPr>
              <w:t xml:space="preserve"> </w:t>
            </w:r>
            <w:r w:rsidRPr="005966DE">
              <w:rPr>
                <w:rFonts w:ascii="Cambria" w:hAnsi="Cambria" w:cs="Arial"/>
                <w:b/>
                <w:bCs/>
                <w:sz w:val="20"/>
                <w:szCs w:val="20"/>
              </w:rPr>
              <w:t>Error</w:t>
            </w:r>
          </w:p>
        </w:tc>
        <w:tc>
          <w:tcPr>
            <w:cnfStyle w:val="000010000000" w:firstRow="0" w:lastRow="0" w:firstColumn="0" w:lastColumn="0" w:oddVBand="1" w:evenVBand="0" w:oddHBand="0" w:evenHBand="0" w:firstRowFirstColumn="0" w:firstRowLastColumn="0" w:lastRowFirstColumn="0" w:lastRowLastColumn="0"/>
            <w:tcW w:w="1824" w:type="dxa"/>
          </w:tcPr>
          <w:p w14:paraId="3427F765" w14:textId="77777777" w:rsidR="003D0DAC" w:rsidRPr="005966DE" w:rsidRDefault="003D0DAC" w:rsidP="0021662B">
            <w:pPr>
              <w:pStyle w:val="TableParagraph"/>
              <w:spacing w:before="0"/>
              <w:jc w:val="center"/>
              <w:rPr>
                <w:rFonts w:ascii="Cambria" w:hAnsi="Cambria" w:cs="Arial"/>
                <w:b/>
                <w:bCs/>
                <w:sz w:val="20"/>
                <w:szCs w:val="20"/>
              </w:rPr>
            </w:pPr>
            <w:r w:rsidRPr="005966DE">
              <w:rPr>
                <w:rFonts w:ascii="Cambria" w:hAnsi="Cambria" w:cs="Arial"/>
                <w:b/>
                <w:bCs/>
                <w:sz w:val="20"/>
                <w:szCs w:val="20"/>
              </w:rPr>
              <w:t>Beta</w:t>
            </w:r>
          </w:p>
        </w:tc>
        <w:tc>
          <w:tcPr>
            <w:cnfStyle w:val="000001000000" w:firstRow="0" w:lastRow="0" w:firstColumn="0" w:lastColumn="0" w:oddVBand="0" w:evenVBand="1" w:oddHBand="0" w:evenHBand="0" w:firstRowFirstColumn="0" w:firstRowLastColumn="0" w:lastRowFirstColumn="0" w:lastRowLastColumn="0"/>
            <w:tcW w:w="742" w:type="dxa"/>
            <w:vMerge/>
          </w:tcPr>
          <w:p w14:paraId="7C4AA46C" w14:textId="77777777" w:rsidR="003D0DAC" w:rsidRPr="005966DE" w:rsidRDefault="003D0DAC" w:rsidP="0021662B">
            <w:pPr>
              <w:rPr>
                <w:rFonts w:ascii="Cambria" w:hAnsi="Cambria" w:cs="Arial"/>
                <w:sz w:val="20"/>
                <w:szCs w:val="20"/>
              </w:rPr>
            </w:pPr>
          </w:p>
        </w:tc>
        <w:tc>
          <w:tcPr>
            <w:cnfStyle w:val="000100000000" w:firstRow="0" w:lastRow="0" w:firstColumn="0" w:lastColumn="1" w:oddVBand="0" w:evenVBand="0" w:oddHBand="0" w:evenHBand="0" w:firstRowFirstColumn="0" w:firstRowLastColumn="0" w:lastRowFirstColumn="0" w:lastRowLastColumn="0"/>
            <w:tcW w:w="886" w:type="dxa"/>
            <w:vMerge/>
          </w:tcPr>
          <w:p w14:paraId="5692AF0E" w14:textId="77777777" w:rsidR="003D0DAC" w:rsidRPr="005966DE" w:rsidRDefault="003D0DAC" w:rsidP="0021662B">
            <w:pPr>
              <w:rPr>
                <w:rFonts w:ascii="Cambria" w:hAnsi="Cambria" w:cs="Arial"/>
                <w:sz w:val="20"/>
                <w:szCs w:val="20"/>
              </w:rPr>
            </w:pPr>
          </w:p>
        </w:tc>
      </w:tr>
      <w:tr w:rsidR="003D0DAC" w:rsidRPr="005966DE" w14:paraId="52C95154" w14:textId="77777777" w:rsidTr="0021662B">
        <w:trPr>
          <w:trHeight w:val="385"/>
        </w:trPr>
        <w:tc>
          <w:tcPr>
            <w:cnfStyle w:val="001000000000" w:firstRow="0" w:lastRow="0" w:firstColumn="1" w:lastColumn="0" w:oddVBand="0" w:evenVBand="0" w:oddHBand="0" w:evenHBand="0" w:firstRowFirstColumn="0" w:firstRowLastColumn="0" w:lastRowFirstColumn="0" w:lastRowLastColumn="0"/>
            <w:tcW w:w="631" w:type="dxa"/>
            <w:vMerge w:val="restart"/>
          </w:tcPr>
          <w:p w14:paraId="7F1C0D6B" w14:textId="77777777" w:rsidR="003D0DAC" w:rsidRPr="005966DE" w:rsidRDefault="003D0DAC" w:rsidP="0021662B">
            <w:pPr>
              <w:pStyle w:val="TableParagraph"/>
              <w:spacing w:before="0"/>
              <w:ind w:left="64"/>
              <w:jc w:val="left"/>
              <w:rPr>
                <w:rFonts w:ascii="Cambria" w:hAnsi="Cambria" w:cs="Arial"/>
                <w:sz w:val="20"/>
                <w:szCs w:val="20"/>
              </w:rPr>
            </w:pPr>
            <w:r w:rsidRPr="005966DE">
              <w:rPr>
                <w:rFonts w:ascii="Cambria" w:hAnsi="Cambria" w:cs="Arial"/>
                <w:w w:val="99"/>
                <w:sz w:val="20"/>
                <w:szCs w:val="20"/>
              </w:rPr>
              <w:t>1</w:t>
            </w:r>
          </w:p>
        </w:tc>
        <w:tc>
          <w:tcPr>
            <w:cnfStyle w:val="000010000000" w:firstRow="0" w:lastRow="0" w:firstColumn="0" w:lastColumn="0" w:oddVBand="1" w:evenVBand="0" w:oddHBand="0" w:evenHBand="0" w:firstRowFirstColumn="0" w:firstRowLastColumn="0" w:lastRowFirstColumn="0" w:lastRowLastColumn="0"/>
            <w:tcW w:w="2124" w:type="dxa"/>
          </w:tcPr>
          <w:p w14:paraId="723BBF86" w14:textId="77777777" w:rsidR="003D0DAC" w:rsidRPr="005966DE" w:rsidRDefault="003D0DAC" w:rsidP="0021662B">
            <w:pPr>
              <w:pStyle w:val="TableParagraph"/>
              <w:spacing w:before="0"/>
              <w:ind w:left="67"/>
              <w:jc w:val="left"/>
              <w:rPr>
                <w:rFonts w:ascii="Cambria" w:hAnsi="Cambria" w:cs="Arial"/>
                <w:sz w:val="20"/>
                <w:szCs w:val="20"/>
              </w:rPr>
            </w:pPr>
            <w:r w:rsidRPr="005966DE">
              <w:rPr>
                <w:rFonts w:ascii="Cambria" w:hAnsi="Cambria" w:cs="Arial"/>
                <w:sz w:val="20"/>
                <w:szCs w:val="20"/>
              </w:rPr>
              <w:t>(Constant)</w:t>
            </w:r>
          </w:p>
        </w:tc>
        <w:tc>
          <w:tcPr>
            <w:cnfStyle w:val="000001000000" w:firstRow="0" w:lastRow="0" w:firstColumn="0" w:lastColumn="0" w:oddVBand="0" w:evenVBand="1" w:oddHBand="0" w:evenHBand="0" w:firstRowFirstColumn="0" w:firstRowLastColumn="0" w:lastRowFirstColumn="0" w:lastRowLastColumn="0"/>
            <w:tcW w:w="1152" w:type="dxa"/>
          </w:tcPr>
          <w:p w14:paraId="792F690B"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5.697</w:t>
            </w:r>
          </w:p>
        </w:tc>
        <w:tc>
          <w:tcPr>
            <w:cnfStyle w:val="000010000000" w:firstRow="0" w:lastRow="0" w:firstColumn="0" w:lastColumn="0" w:oddVBand="1" w:evenVBand="0" w:oddHBand="0" w:evenHBand="0" w:firstRowFirstColumn="0" w:firstRowLastColumn="0" w:lastRowFirstColumn="0" w:lastRowLastColumn="0"/>
            <w:tcW w:w="1484" w:type="dxa"/>
          </w:tcPr>
          <w:p w14:paraId="2ADDC475"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1.792</w:t>
            </w:r>
          </w:p>
        </w:tc>
        <w:tc>
          <w:tcPr>
            <w:cnfStyle w:val="000001000000" w:firstRow="0" w:lastRow="0" w:firstColumn="0" w:lastColumn="0" w:oddVBand="0" w:evenVBand="1" w:oddHBand="0" w:evenHBand="0" w:firstRowFirstColumn="0" w:firstRowLastColumn="0" w:lastRowFirstColumn="0" w:lastRowLastColumn="0"/>
            <w:tcW w:w="1824" w:type="dxa"/>
          </w:tcPr>
          <w:p w14:paraId="18C680EB" w14:textId="77777777" w:rsidR="003D0DAC" w:rsidRPr="005966D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742" w:type="dxa"/>
          </w:tcPr>
          <w:p w14:paraId="124C64A2"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3.180</w:t>
            </w:r>
          </w:p>
        </w:tc>
        <w:tc>
          <w:tcPr>
            <w:cnfStyle w:val="000100000000" w:firstRow="0" w:lastRow="0" w:firstColumn="0" w:lastColumn="1" w:oddVBand="0" w:evenVBand="0" w:oddHBand="0" w:evenHBand="0" w:firstRowFirstColumn="0" w:firstRowLastColumn="0" w:lastRowFirstColumn="0" w:lastRowLastColumn="0"/>
            <w:tcW w:w="886" w:type="dxa"/>
          </w:tcPr>
          <w:p w14:paraId="17BD433E"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.002</w:t>
            </w:r>
          </w:p>
        </w:tc>
      </w:tr>
      <w:tr w:rsidR="003D0DAC" w:rsidRPr="005966DE" w14:paraId="41993D68" w14:textId="77777777" w:rsidTr="0021662B">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631" w:type="dxa"/>
            <w:vMerge/>
          </w:tcPr>
          <w:p w14:paraId="1041D903" w14:textId="77777777" w:rsidR="003D0DAC" w:rsidRPr="005966DE" w:rsidRDefault="003D0DAC" w:rsidP="0021662B">
            <w:pPr>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2124" w:type="dxa"/>
          </w:tcPr>
          <w:p w14:paraId="492F053B" w14:textId="77777777" w:rsidR="003D0DAC" w:rsidRPr="005966DE" w:rsidRDefault="003D0DAC" w:rsidP="0021662B">
            <w:pPr>
              <w:pStyle w:val="TableParagraph"/>
              <w:spacing w:before="0"/>
              <w:ind w:left="67"/>
              <w:jc w:val="left"/>
              <w:rPr>
                <w:rFonts w:ascii="Cambria" w:hAnsi="Cambria" w:cs="Arial"/>
                <w:sz w:val="20"/>
                <w:szCs w:val="20"/>
              </w:rPr>
            </w:pPr>
            <w:proofErr w:type="spellStart"/>
            <w:r w:rsidRPr="005966DE">
              <w:rPr>
                <w:rFonts w:ascii="Cambria" w:hAnsi="Cambria" w:cs="Arial"/>
                <w:sz w:val="20"/>
                <w:szCs w:val="20"/>
              </w:rPr>
              <w:t>Pengetahuan</w:t>
            </w:r>
            <w:proofErr w:type="spellEnd"/>
            <w:r w:rsidRPr="005966DE">
              <w:rPr>
                <w:rFonts w:ascii="Cambria" w:hAnsi="Cambria" w:cs="Arial"/>
                <w:spacing w:val="1"/>
                <w:sz w:val="20"/>
                <w:szCs w:val="20"/>
              </w:rPr>
              <w:t xml:space="preserve"> </w:t>
            </w:r>
            <w:proofErr w:type="spellStart"/>
            <w:r w:rsidRPr="005966DE">
              <w:rPr>
                <w:rFonts w:ascii="Cambria" w:hAnsi="Cambria" w:cs="Arial"/>
                <w:sz w:val="20"/>
                <w:szCs w:val="20"/>
              </w:rPr>
              <w:t>Peraturan</w:t>
            </w:r>
            <w:proofErr w:type="spellEnd"/>
            <w:r w:rsidRPr="005966DE">
              <w:rPr>
                <w:rFonts w:ascii="Cambria" w:hAnsi="Cambria" w:cs="Arial"/>
                <w:spacing w:val="-13"/>
                <w:sz w:val="20"/>
                <w:szCs w:val="20"/>
              </w:rPr>
              <w:t xml:space="preserve"> </w:t>
            </w:r>
            <w:proofErr w:type="spellStart"/>
            <w:r w:rsidRPr="005966DE">
              <w:rPr>
                <w:rFonts w:ascii="Cambria" w:hAnsi="Cambria" w:cs="Arial"/>
                <w:sz w:val="20"/>
                <w:szCs w:val="20"/>
              </w:rPr>
              <w:t>Perpajakan</w:t>
            </w:r>
            <w:proofErr w:type="spellEnd"/>
          </w:p>
        </w:tc>
        <w:tc>
          <w:tcPr>
            <w:cnfStyle w:val="000001000000" w:firstRow="0" w:lastRow="0" w:firstColumn="0" w:lastColumn="0" w:oddVBand="0" w:evenVBand="1" w:oddHBand="0" w:evenHBand="0" w:firstRowFirstColumn="0" w:firstRowLastColumn="0" w:lastRowFirstColumn="0" w:lastRowLastColumn="0"/>
            <w:tcW w:w="1152" w:type="dxa"/>
          </w:tcPr>
          <w:p w14:paraId="2BE88AAB"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.241</w:t>
            </w:r>
          </w:p>
        </w:tc>
        <w:tc>
          <w:tcPr>
            <w:cnfStyle w:val="000010000000" w:firstRow="0" w:lastRow="0" w:firstColumn="0" w:lastColumn="0" w:oddVBand="1" w:evenVBand="0" w:oddHBand="0" w:evenHBand="0" w:firstRowFirstColumn="0" w:firstRowLastColumn="0" w:lastRowFirstColumn="0" w:lastRowLastColumn="0"/>
            <w:tcW w:w="1484" w:type="dxa"/>
          </w:tcPr>
          <w:p w14:paraId="131C7A9F"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.093</w:t>
            </w:r>
          </w:p>
        </w:tc>
        <w:tc>
          <w:tcPr>
            <w:cnfStyle w:val="000001000000" w:firstRow="0" w:lastRow="0" w:firstColumn="0" w:lastColumn="0" w:oddVBand="0" w:evenVBand="1" w:oddHBand="0" w:evenHBand="0" w:firstRowFirstColumn="0" w:firstRowLastColumn="0" w:lastRowFirstColumn="0" w:lastRowLastColumn="0"/>
            <w:tcW w:w="1824" w:type="dxa"/>
          </w:tcPr>
          <w:p w14:paraId="4698D797"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.247</w:t>
            </w:r>
          </w:p>
        </w:tc>
        <w:tc>
          <w:tcPr>
            <w:cnfStyle w:val="000010000000" w:firstRow="0" w:lastRow="0" w:firstColumn="0" w:lastColumn="0" w:oddVBand="1" w:evenVBand="0" w:oddHBand="0" w:evenHBand="0" w:firstRowFirstColumn="0" w:firstRowLastColumn="0" w:lastRowFirstColumn="0" w:lastRowLastColumn="0"/>
            <w:tcW w:w="742" w:type="dxa"/>
          </w:tcPr>
          <w:p w14:paraId="70938DAD"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2.583</w:t>
            </w:r>
          </w:p>
        </w:tc>
        <w:tc>
          <w:tcPr>
            <w:cnfStyle w:val="000100000000" w:firstRow="0" w:lastRow="0" w:firstColumn="0" w:lastColumn="1" w:oddVBand="0" w:evenVBand="0" w:oddHBand="0" w:evenHBand="0" w:firstRowFirstColumn="0" w:firstRowLastColumn="0" w:lastRowFirstColumn="0" w:lastRowLastColumn="0"/>
            <w:tcW w:w="886" w:type="dxa"/>
          </w:tcPr>
          <w:p w14:paraId="67AF0D2C"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.011</w:t>
            </w:r>
          </w:p>
        </w:tc>
      </w:tr>
      <w:tr w:rsidR="003D0DAC" w:rsidRPr="005966DE" w14:paraId="54949BAE" w14:textId="77777777" w:rsidTr="0021662B">
        <w:trPr>
          <w:trHeight w:val="688"/>
        </w:trPr>
        <w:tc>
          <w:tcPr>
            <w:cnfStyle w:val="001000000000" w:firstRow="0" w:lastRow="0" w:firstColumn="1" w:lastColumn="0" w:oddVBand="0" w:evenVBand="0" w:oddHBand="0" w:evenHBand="0" w:firstRowFirstColumn="0" w:firstRowLastColumn="0" w:lastRowFirstColumn="0" w:lastRowLastColumn="0"/>
            <w:tcW w:w="631" w:type="dxa"/>
            <w:vMerge/>
          </w:tcPr>
          <w:p w14:paraId="2ED59241" w14:textId="77777777" w:rsidR="003D0DAC" w:rsidRPr="005966DE" w:rsidRDefault="003D0DAC" w:rsidP="0021662B">
            <w:pPr>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2124" w:type="dxa"/>
          </w:tcPr>
          <w:p w14:paraId="5258886D" w14:textId="77777777" w:rsidR="003D0DAC" w:rsidRPr="005966DE" w:rsidRDefault="003D0DAC" w:rsidP="0021662B">
            <w:pPr>
              <w:pStyle w:val="TableParagraph"/>
              <w:spacing w:before="0"/>
              <w:ind w:left="67"/>
              <w:jc w:val="left"/>
              <w:rPr>
                <w:rFonts w:ascii="Cambria" w:hAnsi="Cambria" w:cs="Arial"/>
                <w:sz w:val="20"/>
                <w:szCs w:val="20"/>
              </w:rPr>
            </w:pPr>
            <w:proofErr w:type="spellStart"/>
            <w:r w:rsidRPr="005966DE">
              <w:rPr>
                <w:rFonts w:ascii="Cambria" w:hAnsi="Cambria" w:cs="Arial"/>
                <w:sz w:val="20"/>
                <w:szCs w:val="20"/>
              </w:rPr>
              <w:t>Kesadaran</w:t>
            </w:r>
            <w:proofErr w:type="spellEnd"/>
            <w:r w:rsidRPr="005966DE">
              <w:rPr>
                <w:rFonts w:ascii="Cambria" w:hAnsi="Cambria" w:cs="Arial"/>
                <w:spacing w:val="-3"/>
                <w:sz w:val="20"/>
                <w:szCs w:val="20"/>
              </w:rPr>
              <w:t xml:space="preserve"> </w:t>
            </w:r>
            <w:r w:rsidRPr="005966DE">
              <w:rPr>
                <w:rFonts w:ascii="Cambria" w:hAnsi="Cambria" w:cs="Arial"/>
                <w:sz w:val="20"/>
                <w:szCs w:val="20"/>
              </w:rPr>
              <w:t>Wajib</w:t>
            </w:r>
          </w:p>
          <w:p w14:paraId="29769C02" w14:textId="77777777" w:rsidR="003D0DAC" w:rsidRPr="005966DE" w:rsidRDefault="003D0DAC" w:rsidP="0021662B">
            <w:pPr>
              <w:pStyle w:val="TableParagraph"/>
              <w:spacing w:before="0"/>
              <w:ind w:left="67"/>
              <w:jc w:val="left"/>
              <w:rPr>
                <w:rFonts w:ascii="Cambria" w:hAnsi="Cambria" w:cs="Arial"/>
                <w:sz w:val="20"/>
                <w:szCs w:val="20"/>
              </w:rPr>
            </w:pPr>
            <w:r w:rsidRPr="005966DE">
              <w:rPr>
                <w:rFonts w:ascii="Cambria" w:hAnsi="Cambria" w:cs="Arial"/>
                <w:sz w:val="20"/>
                <w:szCs w:val="20"/>
              </w:rPr>
              <w:t>Pajak</w:t>
            </w:r>
          </w:p>
        </w:tc>
        <w:tc>
          <w:tcPr>
            <w:cnfStyle w:val="000001000000" w:firstRow="0" w:lastRow="0" w:firstColumn="0" w:lastColumn="0" w:oddVBand="0" w:evenVBand="1" w:oddHBand="0" w:evenHBand="0" w:firstRowFirstColumn="0" w:firstRowLastColumn="0" w:lastRowFirstColumn="0" w:lastRowLastColumn="0"/>
            <w:tcW w:w="1152" w:type="dxa"/>
          </w:tcPr>
          <w:p w14:paraId="464BCD78"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.367</w:t>
            </w:r>
          </w:p>
        </w:tc>
        <w:tc>
          <w:tcPr>
            <w:cnfStyle w:val="000010000000" w:firstRow="0" w:lastRow="0" w:firstColumn="0" w:lastColumn="0" w:oddVBand="1" w:evenVBand="0" w:oddHBand="0" w:evenHBand="0" w:firstRowFirstColumn="0" w:firstRowLastColumn="0" w:lastRowFirstColumn="0" w:lastRowLastColumn="0"/>
            <w:tcW w:w="1484" w:type="dxa"/>
          </w:tcPr>
          <w:p w14:paraId="65165F24"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.089</w:t>
            </w:r>
          </w:p>
        </w:tc>
        <w:tc>
          <w:tcPr>
            <w:cnfStyle w:val="000001000000" w:firstRow="0" w:lastRow="0" w:firstColumn="0" w:lastColumn="0" w:oddVBand="0" w:evenVBand="1" w:oddHBand="0" w:evenHBand="0" w:firstRowFirstColumn="0" w:firstRowLastColumn="0" w:lastRowFirstColumn="0" w:lastRowLastColumn="0"/>
            <w:tcW w:w="1824" w:type="dxa"/>
          </w:tcPr>
          <w:p w14:paraId="264CCD29"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.395</w:t>
            </w:r>
          </w:p>
        </w:tc>
        <w:tc>
          <w:tcPr>
            <w:cnfStyle w:val="000010000000" w:firstRow="0" w:lastRow="0" w:firstColumn="0" w:lastColumn="0" w:oddVBand="1" w:evenVBand="0" w:oddHBand="0" w:evenHBand="0" w:firstRowFirstColumn="0" w:firstRowLastColumn="0" w:lastRowFirstColumn="0" w:lastRowLastColumn="0"/>
            <w:tcW w:w="742" w:type="dxa"/>
          </w:tcPr>
          <w:p w14:paraId="6B6752A4"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4.113</w:t>
            </w:r>
          </w:p>
        </w:tc>
        <w:tc>
          <w:tcPr>
            <w:cnfStyle w:val="000100000000" w:firstRow="0" w:lastRow="0" w:firstColumn="0" w:lastColumn="1" w:oddVBand="0" w:evenVBand="0" w:oddHBand="0" w:evenHBand="0" w:firstRowFirstColumn="0" w:firstRowLastColumn="0" w:lastRowFirstColumn="0" w:lastRowLastColumn="0"/>
            <w:tcW w:w="886" w:type="dxa"/>
          </w:tcPr>
          <w:p w14:paraId="75DA58FB"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.000</w:t>
            </w:r>
          </w:p>
        </w:tc>
      </w:tr>
      <w:tr w:rsidR="003D0DAC" w:rsidRPr="005966DE" w14:paraId="337E53A1" w14:textId="77777777" w:rsidTr="0021662B">
        <w:trPr>
          <w:cnfStyle w:val="010000000000" w:firstRow="0" w:lastRow="1"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631" w:type="dxa"/>
            <w:vMerge/>
          </w:tcPr>
          <w:p w14:paraId="64253DD9" w14:textId="77777777" w:rsidR="003D0DAC" w:rsidRPr="005966DE" w:rsidRDefault="003D0DAC" w:rsidP="0021662B">
            <w:pPr>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2124" w:type="dxa"/>
          </w:tcPr>
          <w:p w14:paraId="03C28D4B" w14:textId="77777777" w:rsidR="003D0DAC" w:rsidRPr="005966DE" w:rsidRDefault="003D0DAC" w:rsidP="0021662B">
            <w:pPr>
              <w:pStyle w:val="TableParagraph"/>
              <w:spacing w:before="0"/>
              <w:ind w:left="67"/>
              <w:jc w:val="left"/>
              <w:rPr>
                <w:rFonts w:ascii="Cambria" w:hAnsi="Cambria" w:cs="Arial"/>
                <w:sz w:val="20"/>
                <w:szCs w:val="20"/>
              </w:rPr>
            </w:pPr>
            <w:proofErr w:type="spellStart"/>
            <w:r w:rsidRPr="005966DE">
              <w:rPr>
                <w:rFonts w:ascii="Cambria" w:hAnsi="Cambria" w:cs="Arial"/>
                <w:sz w:val="20"/>
                <w:szCs w:val="20"/>
              </w:rPr>
              <w:t>Sanksi</w:t>
            </w:r>
            <w:proofErr w:type="spellEnd"/>
            <w:r w:rsidRPr="005966DE">
              <w:rPr>
                <w:rFonts w:ascii="Cambria" w:hAnsi="Cambria" w:cs="Arial"/>
                <w:spacing w:val="-3"/>
                <w:sz w:val="20"/>
                <w:szCs w:val="20"/>
              </w:rPr>
              <w:t xml:space="preserve"> </w:t>
            </w:r>
            <w:proofErr w:type="spellStart"/>
            <w:r w:rsidRPr="005966DE">
              <w:rPr>
                <w:rFonts w:ascii="Cambria" w:hAnsi="Cambria" w:cs="Arial"/>
                <w:sz w:val="20"/>
                <w:szCs w:val="20"/>
              </w:rPr>
              <w:t>Perpajakan</w:t>
            </w:r>
            <w:proofErr w:type="spellEnd"/>
          </w:p>
        </w:tc>
        <w:tc>
          <w:tcPr>
            <w:cnfStyle w:val="000001000000" w:firstRow="0" w:lastRow="0" w:firstColumn="0" w:lastColumn="0" w:oddVBand="0" w:evenVBand="1" w:oddHBand="0" w:evenHBand="0" w:firstRowFirstColumn="0" w:firstRowLastColumn="0" w:lastRowFirstColumn="0" w:lastRowLastColumn="0"/>
            <w:tcW w:w="1152" w:type="dxa"/>
          </w:tcPr>
          <w:p w14:paraId="59B33975"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.043</w:t>
            </w:r>
          </w:p>
        </w:tc>
        <w:tc>
          <w:tcPr>
            <w:cnfStyle w:val="000010000000" w:firstRow="0" w:lastRow="0" w:firstColumn="0" w:lastColumn="0" w:oddVBand="1" w:evenVBand="0" w:oddHBand="0" w:evenHBand="0" w:firstRowFirstColumn="0" w:firstRowLastColumn="0" w:lastRowFirstColumn="0" w:lastRowLastColumn="0"/>
            <w:tcW w:w="1484" w:type="dxa"/>
          </w:tcPr>
          <w:p w14:paraId="4BB014B8"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.079</w:t>
            </w:r>
          </w:p>
        </w:tc>
        <w:tc>
          <w:tcPr>
            <w:cnfStyle w:val="000001000000" w:firstRow="0" w:lastRow="0" w:firstColumn="0" w:lastColumn="0" w:oddVBand="0" w:evenVBand="1" w:oddHBand="0" w:evenHBand="0" w:firstRowFirstColumn="0" w:firstRowLastColumn="0" w:lastRowFirstColumn="0" w:lastRowLastColumn="0"/>
            <w:tcW w:w="1824" w:type="dxa"/>
          </w:tcPr>
          <w:p w14:paraId="3D17C12B"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.046</w:t>
            </w:r>
          </w:p>
        </w:tc>
        <w:tc>
          <w:tcPr>
            <w:cnfStyle w:val="000010000000" w:firstRow="0" w:lastRow="0" w:firstColumn="0" w:lastColumn="0" w:oddVBand="1" w:evenVBand="0" w:oddHBand="0" w:evenHBand="0" w:firstRowFirstColumn="0" w:firstRowLastColumn="0" w:lastRowFirstColumn="0" w:lastRowLastColumn="0"/>
            <w:tcW w:w="742" w:type="dxa"/>
          </w:tcPr>
          <w:p w14:paraId="535A5ECB"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.537</w:t>
            </w:r>
          </w:p>
        </w:tc>
        <w:tc>
          <w:tcPr>
            <w:cnfStyle w:val="000100000000" w:firstRow="0" w:lastRow="0" w:firstColumn="0" w:lastColumn="1" w:oddVBand="0" w:evenVBand="0" w:oddHBand="0" w:evenHBand="0" w:firstRowFirstColumn="0" w:firstRowLastColumn="0" w:lastRowFirstColumn="0" w:lastRowLastColumn="0"/>
            <w:tcW w:w="886" w:type="dxa"/>
          </w:tcPr>
          <w:p w14:paraId="4CF37939" w14:textId="77777777" w:rsidR="003D0DAC" w:rsidRPr="005966DE" w:rsidRDefault="003D0DAC" w:rsidP="0021662B">
            <w:pPr>
              <w:pStyle w:val="TableParagraph"/>
              <w:spacing w:before="0"/>
              <w:rPr>
                <w:rFonts w:ascii="Cambria" w:hAnsi="Cambria" w:cs="Arial"/>
                <w:sz w:val="20"/>
                <w:szCs w:val="20"/>
              </w:rPr>
            </w:pPr>
            <w:r w:rsidRPr="005966DE">
              <w:rPr>
                <w:rFonts w:ascii="Cambria" w:hAnsi="Cambria" w:cs="Arial"/>
                <w:sz w:val="20"/>
                <w:szCs w:val="20"/>
              </w:rPr>
              <w:t>.593</w:t>
            </w:r>
          </w:p>
        </w:tc>
      </w:tr>
    </w:tbl>
    <w:p w14:paraId="105B0BC0" w14:textId="77777777" w:rsidR="003D0DAC" w:rsidRPr="003D0DAC" w:rsidRDefault="003D0DAC" w:rsidP="003D0DAC">
      <w:pPr>
        <w:pStyle w:val="ListParagraph"/>
        <w:ind w:firstLine="0"/>
        <w:rPr>
          <w:rFonts w:ascii="Cambria" w:hAnsi="Cambria" w:cs="Arial"/>
          <w:i/>
          <w:szCs w:val="22"/>
        </w:rPr>
      </w:pPr>
      <w:r w:rsidRPr="003D0DAC">
        <w:rPr>
          <w:rFonts w:ascii="Cambria" w:hAnsi="Cambria" w:cs="Arial"/>
          <w:i/>
          <w:szCs w:val="22"/>
        </w:rPr>
        <w:t>Sumber:</w:t>
      </w:r>
      <w:r w:rsidRPr="003D0DAC">
        <w:rPr>
          <w:rFonts w:ascii="Cambria" w:hAnsi="Cambria" w:cs="Arial"/>
          <w:i/>
          <w:spacing w:val="-4"/>
          <w:szCs w:val="22"/>
        </w:rPr>
        <w:t xml:space="preserve"> </w:t>
      </w:r>
      <w:r w:rsidRPr="003D0DAC">
        <w:rPr>
          <w:rFonts w:ascii="Cambria" w:hAnsi="Cambria" w:cs="Arial"/>
          <w:i/>
          <w:szCs w:val="22"/>
        </w:rPr>
        <w:t>Output</w:t>
      </w:r>
      <w:r w:rsidRPr="003D0DAC">
        <w:rPr>
          <w:rFonts w:ascii="Cambria" w:hAnsi="Cambria" w:cs="Arial"/>
          <w:i/>
          <w:spacing w:val="-1"/>
          <w:szCs w:val="22"/>
        </w:rPr>
        <w:t xml:space="preserve"> </w:t>
      </w:r>
      <w:r w:rsidRPr="003D0DAC">
        <w:rPr>
          <w:rFonts w:ascii="Cambria" w:hAnsi="Cambria" w:cs="Arial"/>
          <w:i/>
          <w:szCs w:val="22"/>
        </w:rPr>
        <w:t>SPSS</w:t>
      </w:r>
      <w:r w:rsidRPr="003D0DAC">
        <w:rPr>
          <w:rFonts w:ascii="Cambria" w:hAnsi="Cambria" w:cs="Arial"/>
          <w:i/>
          <w:spacing w:val="-4"/>
          <w:szCs w:val="22"/>
        </w:rPr>
        <w:t xml:space="preserve"> </w:t>
      </w:r>
      <w:r w:rsidRPr="003D0DAC">
        <w:rPr>
          <w:rFonts w:ascii="Cambria" w:hAnsi="Cambria" w:cs="Arial"/>
          <w:i/>
          <w:szCs w:val="22"/>
        </w:rPr>
        <w:t>27</w:t>
      </w:r>
      <w:r w:rsidRPr="003D0DAC">
        <w:rPr>
          <w:rFonts w:ascii="Cambria" w:hAnsi="Cambria" w:cs="Arial"/>
          <w:i/>
          <w:spacing w:val="-3"/>
          <w:szCs w:val="22"/>
        </w:rPr>
        <w:t xml:space="preserve"> </w:t>
      </w:r>
      <w:r w:rsidRPr="003D0DAC">
        <w:rPr>
          <w:rFonts w:ascii="Cambria" w:hAnsi="Cambria" w:cs="Arial"/>
          <w:i/>
          <w:szCs w:val="22"/>
        </w:rPr>
        <w:t>(Data</w:t>
      </w:r>
      <w:r w:rsidRPr="003D0DAC">
        <w:rPr>
          <w:rFonts w:ascii="Cambria" w:hAnsi="Cambria" w:cs="Arial"/>
          <w:i/>
          <w:spacing w:val="-1"/>
          <w:szCs w:val="22"/>
        </w:rPr>
        <w:t xml:space="preserve"> </w:t>
      </w:r>
      <w:r w:rsidRPr="003D0DAC">
        <w:rPr>
          <w:rFonts w:ascii="Cambria" w:hAnsi="Cambria" w:cs="Arial"/>
          <w:i/>
          <w:szCs w:val="22"/>
        </w:rPr>
        <w:t>Kuesioner,</w:t>
      </w:r>
      <w:r w:rsidRPr="003D0DAC">
        <w:rPr>
          <w:rFonts w:ascii="Cambria" w:hAnsi="Cambria" w:cs="Arial"/>
          <w:i/>
          <w:spacing w:val="-3"/>
          <w:szCs w:val="22"/>
        </w:rPr>
        <w:t xml:space="preserve"> </w:t>
      </w:r>
      <w:r w:rsidRPr="003D0DAC">
        <w:rPr>
          <w:rFonts w:ascii="Cambria" w:hAnsi="Cambria" w:cs="Arial"/>
          <w:i/>
          <w:szCs w:val="22"/>
        </w:rPr>
        <w:t>diolah)</w:t>
      </w:r>
    </w:p>
    <w:p w14:paraId="0FDE8A70" w14:textId="77777777" w:rsidR="003D0DAC" w:rsidRPr="003D0DAC" w:rsidRDefault="003D0DAC" w:rsidP="003D0DAC">
      <w:pPr>
        <w:pStyle w:val="BodyText"/>
        <w:rPr>
          <w:rFonts w:ascii="Cambria" w:hAnsi="Cambria" w:cs="Arial"/>
          <w:sz w:val="24"/>
        </w:rPr>
      </w:pPr>
      <w:r w:rsidRPr="003D0DAC">
        <w:rPr>
          <w:rFonts w:ascii="Cambria" w:hAnsi="Cambria" w:cs="Arial"/>
          <w:sz w:val="24"/>
        </w:rPr>
        <w:t>Tabel di atas menunjukkan bahwa variabel Pengetahuan Peraturan Perpajakan (X1) memiliki tingkat signifikansi 0,05 dan koefisien β sebesar 0,241. Hal ini menandakan bahwa pengetahuan perpajakan berpengaruh terhadap kepatuhan individu dalam membayar pajak; semakin tinggi pengetahuan pajak seseorang, semakin tinggi pula tingkat kepatuhannya. Kesadaran Wajib Pajak (X2) memiliki tingkat signifikansi 0,00 (lebih kecil dari 0,05) dan koefisien β sebesar 0,367, yang mengindikasikan bahwa semakin tinggi kesadaran wajib pajak, semakin tinggi pula kepatuhan dalam membayar pajak. Sanksi Pajak (X3) memiliki tingkat signifikansi 0,514 (lebih besar dari 0,05) dan koefisien β sebesar 0,043, yang menunjukkan bahwa sanksi pajak tidak memiliki pengaruh signifikan terhadap kepatuhan wajib pajak.</w:t>
      </w:r>
    </w:p>
    <w:p w14:paraId="67719B50" w14:textId="77777777" w:rsidR="003D0DAC" w:rsidRPr="003D0DAC" w:rsidRDefault="003D0DAC" w:rsidP="003D0DAC">
      <w:pPr>
        <w:pStyle w:val="BodyText"/>
        <w:ind w:firstLine="0"/>
        <w:rPr>
          <w:rFonts w:ascii="Cambria" w:hAnsi="Cambria" w:cs="Arial"/>
          <w:sz w:val="24"/>
        </w:rPr>
      </w:pPr>
      <w:r w:rsidRPr="003D0DAC">
        <w:rPr>
          <w:rFonts w:ascii="Cambria" w:hAnsi="Cambria" w:cs="Arial"/>
          <w:sz w:val="24"/>
        </w:rPr>
        <w:t>Uji Analisis Regresi Linear Berganda:</w:t>
      </w:r>
    </w:p>
    <w:p w14:paraId="0C6047D9" w14:textId="5CC1B52D" w:rsidR="003D0DAC" w:rsidRPr="005966DE" w:rsidRDefault="003D0DAC" w:rsidP="003D0DAC">
      <w:pPr>
        <w:pStyle w:val="BodyText"/>
        <w:rPr>
          <w:rFonts w:ascii="Cambria" w:hAnsi="Cambria" w:cs="Arial"/>
          <w:szCs w:val="22"/>
        </w:rPr>
      </w:pPr>
      <w:r w:rsidRPr="003D0DAC">
        <w:rPr>
          <w:rFonts w:ascii="Cambria" w:hAnsi="Cambria" w:cs="Arial"/>
          <w:sz w:val="24"/>
        </w:rPr>
        <w:t>Pengujian analisis regresi linear berganda dilakukan dengan menguji model persamaan regresi secara parsial untuk setiap variabel bebas terhadap variabel dependen. Hasil pengujiannya adalah sebagai berikut</w:t>
      </w:r>
      <w:r w:rsidRPr="00116FD1">
        <w:rPr>
          <w:rFonts w:ascii="Cambria" w:hAnsi="Cambria" w:cs="Arial"/>
          <w:szCs w:val="22"/>
        </w:rPr>
        <w:t>:</w:t>
      </w:r>
    </w:p>
    <w:p w14:paraId="64B10601" w14:textId="77777777" w:rsidR="003D0DAC" w:rsidRPr="00B419AE" w:rsidRDefault="003D0DAC" w:rsidP="003D0DAC">
      <w:pPr>
        <w:pStyle w:val="Heading3"/>
        <w:ind w:left="720"/>
        <w:jc w:val="center"/>
        <w:rPr>
          <w:rFonts w:ascii="Cambria" w:hAnsi="Cambria"/>
          <w:i w:val="0"/>
          <w:iCs/>
          <w:szCs w:val="22"/>
        </w:rPr>
      </w:pPr>
      <w:bookmarkStart w:id="2" w:name="_Toc141145085"/>
      <w:r w:rsidRPr="00B419AE">
        <w:rPr>
          <w:rFonts w:ascii="Cambria" w:hAnsi="Cambria"/>
          <w:i w:val="0"/>
          <w:iCs/>
          <w:szCs w:val="22"/>
        </w:rPr>
        <w:t>Tabel. Hasil</w:t>
      </w:r>
      <w:r w:rsidRPr="00B419AE">
        <w:rPr>
          <w:rFonts w:ascii="Cambria" w:hAnsi="Cambria"/>
          <w:i w:val="0"/>
          <w:iCs/>
          <w:spacing w:val="-2"/>
          <w:szCs w:val="22"/>
        </w:rPr>
        <w:t xml:space="preserve"> </w:t>
      </w:r>
      <w:r w:rsidRPr="00B419AE">
        <w:rPr>
          <w:rFonts w:ascii="Cambria" w:hAnsi="Cambria"/>
          <w:i w:val="0"/>
          <w:iCs/>
          <w:szCs w:val="22"/>
        </w:rPr>
        <w:t>Uji Liniear</w:t>
      </w:r>
      <w:r w:rsidRPr="00B419AE">
        <w:rPr>
          <w:rFonts w:ascii="Cambria" w:hAnsi="Cambria"/>
          <w:i w:val="0"/>
          <w:iCs/>
          <w:spacing w:val="-1"/>
          <w:szCs w:val="22"/>
        </w:rPr>
        <w:t xml:space="preserve"> </w:t>
      </w:r>
      <w:r w:rsidRPr="00B419AE">
        <w:rPr>
          <w:rFonts w:ascii="Cambria" w:hAnsi="Cambria"/>
          <w:i w:val="0"/>
          <w:iCs/>
          <w:szCs w:val="22"/>
        </w:rPr>
        <w:t>Berganda</w:t>
      </w:r>
      <w:bookmarkEnd w:id="2"/>
    </w:p>
    <w:tbl>
      <w:tblPr>
        <w:tblStyle w:val="PlainTable2"/>
        <w:tblW w:w="8667" w:type="dxa"/>
        <w:tblLayout w:type="fixed"/>
        <w:tblLook w:val="01E0" w:firstRow="1" w:lastRow="1" w:firstColumn="1" w:lastColumn="1" w:noHBand="0" w:noVBand="0"/>
      </w:tblPr>
      <w:tblGrid>
        <w:gridCol w:w="542"/>
        <w:gridCol w:w="1670"/>
        <w:gridCol w:w="1123"/>
        <w:gridCol w:w="914"/>
        <w:gridCol w:w="1327"/>
        <w:gridCol w:w="708"/>
        <w:gridCol w:w="636"/>
        <w:gridCol w:w="1046"/>
        <w:gridCol w:w="701"/>
      </w:tblGrid>
      <w:tr w:rsidR="003D0DAC" w:rsidRPr="00B419AE" w14:paraId="2467A7F1" w14:textId="77777777" w:rsidTr="0021662B">
        <w:trPr>
          <w:cnfStyle w:val="100000000000" w:firstRow="1" w:lastRow="0" w:firstColumn="0" w:lastColumn="0" w:oddVBand="0" w:evenVBand="0" w:oddHBand="0" w:evenHBand="0" w:firstRowFirstColumn="0" w:firstRowLastColumn="0" w:lastRowFirstColumn="0" w:lastRowLastColumn="0"/>
          <w:trHeight w:val="1312"/>
        </w:trPr>
        <w:tc>
          <w:tcPr>
            <w:cnfStyle w:val="001000000000" w:firstRow="0" w:lastRow="0" w:firstColumn="1" w:lastColumn="0" w:oddVBand="0" w:evenVBand="0" w:oddHBand="0" w:evenHBand="0" w:firstRowFirstColumn="0" w:firstRowLastColumn="0" w:lastRowFirstColumn="0" w:lastRowLastColumn="0"/>
            <w:tcW w:w="2212" w:type="dxa"/>
            <w:gridSpan w:val="2"/>
            <w:vMerge w:val="restart"/>
          </w:tcPr>
          <w:p w14:paraId="76403AB6" w14:textId="77777777" w:rsidR="003D0DAC" w:rsidRPr="00B419AE" w:rsidRDefault="003D0DAC" w:rsidP="0021662B">
            <w:pPr>
              <w:pStyle w:val="TableParagraph"/>
              <w:spacing w:before="0"/>
              <w:jc w:val="left"/>
              <w:rPr>
                <w:rFonts w:ascii="Cambria" w:hAnsi="Cambria" w:cs="Arial"/>
                <w:sz w:val="20"/>
                <w:szCs w:val="20"/>
              </w:rPr>
            </w:pPr>
          </w:p>
          <w:p w14:paraId="19195CF8" w14:textId="77777777" w:rsidR="003D0DAC" w:rsidRPr="00B419AE" w:rsidRDefault="003D0DAC" w:rsidP="0021662B">
            <w:pPr>
              <w:pStyle w:val="TableParagraph"/>
              <w:spacing w:before="0"/>
              <w:jc w:val="left"/>
              <w:rPr>
                <w:rFonts w:ascii="Cambria" w:hAnsi="Cambria" w:cs="Arial"/>
                <w:sz w:val="20"/>
                <w:szCs w:val="20"/>
              </w:rPr>
            </w:pPr>
          </w:p>
          <w:p w14:paraId="7D104B84" w14:textId="77777777" w:rsidR="003D0DAC" w:rsidRPr="00B419AE" w:rsidRDefault="003D0DAC" w:rsidP="0021662B">
            <w:pPr>
              <w:pStyle w:val="TableParagraph"/>
              <w:spacing w:before="0"/>
              <w:jc w:val="left"/>
              <w:rPr>
                <w:rFonts w:ascii="Cambria" w:hAnsi="Cambria" w:cs="Arial"/>
                <w:sz w:val="20"/>
                <w:szCs w:val="20"/>
              </w:rPr>
            </w:pPr>
          </w:p>
          <w:p w14:paraId="752DF458" w14:textId="77777777" w:rsidR="003D0DAC" w:rsidRPr="00B419AE" w:rsidRDefault="003D0DAC" w:rsidP="0021662B">
            <w:pPr>
              <w:pStyle w:val="TableParagraph"/>
              <w:spacing w:before="0"/>
              <w:jc w:val="left"/>
              <w:rPr>
                <w:rFonts w:ascii="Cambria" w:hAnsi="Cambria" w:cs="Arial"/>
                <w:sz w:val="20"/>
                <w:szCs w:val="20"/>
              </w:rPr>
            </w:pPr>
          </w:p>
          <w:p w14:paraId="7F03DBA9" w14:textId="77777777" w:rsidR="003D0DAC" w:rsidRPr="00B419AE" w:rsidRDefault="003D0DAC" w:rsidP="0021662B">
            <w:pPr>
              <w:pStyle w:val="TableParagraph"/>
              <w:spacing w:before="0"/>
              <w:jc w:val="left"/>
              <w:rPr>
                <w:rFonts w:ascii="Cambria" w:hAnsi="Cambria" w:cs="Arial"/>
                <w:sz w:val="20"/>
                <w:szCs w:val="20"/>
              </w:rPr>
            </w:pPr>
          </w:p>
          <w:p w14:paraId="520EE0CC" w14:textId="77777777" w:rsidR="003D0DAC" w:rsidRPr="00B419AE" w:rsidRDefault="003D0DAC" w:rsidP="0021662B">
            <w:pPr>
              <w:pStyle w:val="TableParagraph"/>
              <w:spacing w:before="0"/>
              <w:jc w:val="left"/>
              <w:rPr>
                <w:rFonts w:ascii="Cambria" w:hAnsi="Cambria" w:cs="Arial"/>
                <w:sz w:val="20"/>
                <w:szCs w:val="20"/>
              </w:rPr>
            </w:pPr>
          </w:p>
          <w:p w14:paraId="1FD2DC6F" w14:textId="77777777" w:rsidR="003D0DAC" w:rsidRPr="00B419AE" w:rsidRDefault="003D0DAC" w:rsidP="0021662B">
            <w:pPr>
              <w:pStyle w:val="TableParagraph"/>
              <w:spacing w:before="0"/>
              <w:ind w:left="64"/>
              <w:jc w:val="left"/>
              <w:rPr>
                <w:rFonts w:ascii="Cambria" w:hAnsi="Cambria" w:cs="Arial"/>
                <w:sz w:val="20"/>
                <w:szCs w:val="20"/>
              </w:rPr>
            </w:pPr>
            <w:r w:rsidRPr="00B419AE">
              <w:rPr>
                <w:rFonts w:ascii="Cambria" w:hAnsi="Cambria" w:cs="Arial"/>
                <w:sz w:val="20"/>
                <w:szCs w:val="20"/>
              </w:rPr>
              <w:t>Model</w:t>
            </w:r>
          </w:p>
        </w:tc>
        <w:tc>
          <w:tcPr>
            <w:cnfStyle w:val="000010000000" w:firstRow="0" w:lastRow="0" w:firstColumn="0" w:lastColumn="0" w:oddVBand="1" w:evenVBand="0" w:oddHBand="0" w:evenHBand="0" w:firstRowFirstColumn="0" w:firstRowLastColumn="0" w:lastRowFirstColumn="0" w:lastRowLastColumn="0"/>
            <w:tcW w:w="2037" w:type="dxa"/>
            <w:gridSpan w:val="2"/>
          </w:tcPr>
          <w:p w14:paraId="775F5E7F" w14:textId="77777777" w:rsidR="003D0DAC" w:rsidRPr="00B419AE" w:rsidRDefault="003D0DAC" w:rsidP="0021662B">
            <w:pPr>
              <w:pStyle w:val="TableParagraph"/>
              <w:spacing w:before="0"/>
              <w:jc w:val="left"/>
              <w:rPr>
                <w:rFonts w:ascii="Cambria" w:hAnsi="Cambria" w:cs="Arial"/>
                <w:sz w:val="20"/>
                <w:szCs w:val="20"/>
              </w:rPr>
            </w:pPr>
          </w:p>
          <w:p w14:paraId="20B9159D" w14:textId="77777777" w:rsidR="003D0DAC" w:rsidRPr="00B419AE" w:rsidRDefault="003D0DAC" w:rsidP="0021662B">
            <w:pPr>
              <w:pStyle w:val="TableParagraph"/>
              <w:spacing w:before="0"/>
              <w:jc w:val="left"/>
              <w:rPr>
                <w:rFonts w:ascii="Cambria" w:hAnsi="Cambria" w:cs="Arial"/>
                <w:sz w:val="20"/>
                <w:szCs w:val="20"/>
              </w:rPr>
            </w:pPr>
          </w:p>
          <w:p w14:paraId="777EFC07" w14:textId="77777777" w:rsidR="003D0DAC" w:rsidRPr="00B419AE" w:rsidRDefault="003D0DAC" w:rsidP="0021662B">
            <w:pPr>
              <w:pStyle w:val="TableParagraph"/>
              <w:spacing w:before="0"/>
              <w:ind w:left="494" w:hanging="178"/>
              <w:jc w:val="left"/>
              <w:rPr>
                <w:rFonts w:ascii="Cambria" w:hAnsi="Cambria" w:cs="Arial"/>
                <w:sz w:val="20"/>
                <w:szCs w:val="20"/>
              </w:rPr>
            </w:pPr>
            <w:r w:rsidRPr="00B419AE">
              <w:rPr>
                <w:rFonts w:ascii="Cambria" w:hAnsi="Cambria" w:cs="Arial"/>
                <w:w w:val="95"/>
                <w:sz w:val="20"/>
                <w:szCs w:val="20"/>
              </w:rPr>
              <w:t>Unstandardized</w:t>
            </w:r>
            <w:r w:rsidRPr="00B419AE">
              <w:rPr>
                <w:rFonts w:ascii="Cambria" w:hAnsi="Cambria" w:cs="Arial"/>
                <w:spacing w:val="1"/>
                <w:w w:val="95"/>
                <w:sz w:val="20"/>
                <w:szCs w:val="20"/>
              </w:rPr>
              <w:t xml:space="preserve"> </w:t>
            </w:r>
            <w:r w:rsidRPr="00B419AE">
              <w:rPr>
                <w:rFonts w:ascii="Cambria" w:hAnsi="Cambria" w:cs="Arial"/>
                <w:sz w:val="20"/>
                <w:szCs w:val="20"/>
              </w:rPr>
              <w:t>Coefficients</w:t>
            </w:r>
          </w:p>
        </w:tc>
        <w:tc>
          <w:tcPr>
            <w:cnfStyle w:val="000001000000" w:firstRow="0" w:lastRow="0" w:firstColumn="0" w:lastColumn="0" w:oddVBand="0" w:evenVBand="1" w:oddHBand="0" w:evenHBand="0" w:firstRowFirstColumn="0" w:firstRowLastColumn="0" w:lastRowFirstColumn="0" w:lastRowLastColumn="0"/>
            <w:tcW w:w="1327" w:type="dxa"/>
          </w:tcPr>
          <w:p w14:paraId="5D978A22" w14:textId="77777777" w:rsidR="003D0DAC" w:rsidRPr="00B419AE" w:rsidRDefault="003D0DAC" w:rsidP="0021662B">
            <w:pPr>
              <w:pStyle w:val="TableParagraph"/>
              <w:spacing w:before="0"/>
              <w:jc w:val="left"/>
              <w:rPr>
                <w:rFonts w:ascii="Cambria" w:hAnsi="Cambria" w:cs="Arial"/>
                <w:sz w:val="20"/>
                <w:szCs w:val="20"/>
              </w:rPr>
            </w:pPr>
          </w:p>
          <w:p w14:paraId="199B2248" w14:textId="77777777" w:rsidR="003D0DAC" w:rsidRPr="00B419AE" w:rsidRDefault="003D0DAC" w:rsidP="0021662B">
            <w:pPr>
              <w:pStyle w:val="TableParagraph"/>
              <w:spacing w:before="0"/>
              <w:jc w:val="left"/>
              <w:rPr>
                <w:rFonts w:ascii="Cambria" w:hAnsi="Cambria" w:cs="Arial"/>
                <w:sz w:val="20"/>
                <w:szCs w:val="20"/>
              </w:rPr>
            </w:pPr>
          </w:p>
          <w:p w14:paraId="6F7ED528" w14:textId="77777777" w:rsidR="003D0DAC" w:rsidRPr="00B419AE" w:rsidRDefault="003D0DAC" w:rsidP="0021662B">
            <w:pPr>
              <w:pStyle w:val="TableParagraph"/>
              <w:spacing w:before="0"/>
              <w:ind w:left="142" w:hanging="68"/>
              <w:jc w:val="left"/>
              <w:rPr>
                <w:rFonts w:ascii="Cambria" w:hAnsi="Cambria" w:cs="Arial"/>
                <w:sz w:val="20"/>
                <w:szCs w:val="20"/>
              </w:rPr>
            </w:pPr>
            <w:r w:rsidRPr="00B419AE">
              <w:rPr>
                <w:rFonts w:ascii="Cambria" w:hAnsi="Cambria" w:cs="Arial"/>
                <w:w w:val="95"/>
                <w:sz w:val="20"/>
                <w:szCs w:val="20"/>
              </w:rPr>
              <w:t>Standardized</w:t>
            </w:r>
            <w:r w:rsidRPr="00B419AE">
              <w:rPr>
                <w:rFonts w:ascii="Cambria" w:hAnsi="Cambria" w:cs="Arial"/>
                <w:spacing w:val="1"/>
                <w:w w:val="95"/>
                <w:sz w:val="20"/>
                <w:szCs w:val="20"/>
              </w:rPr>
              <w:t xml:space="preserve"> </w:t>
            </w:r>
            <w:r w:rsidRPr="00B419AE">
              <w:rPr>
                <w:rFonts w:ascii="Cambria" w:hAnsi="Cambria" w:cs="Arial"/>
                <w:sz w:val="20"/>
                <w:szCs w:val="20"/>
              </w:rPr>
              <w:t>Coefficients</w:t>
            </w:r>
          </w:p>
        </w:tc>
        <w:tc>
          <w:tcPr>
            <w:cnfStyle w:val="000010000000" w:firstRow="0" w:lastRow="0" w:firstColumn="0" w:lastColumn="0" w:oddVBand="1" w:evenVBand="0" w:oddHBand="0" w:evenHBand="0" w:firstRowFirstColumn="0" w:firstRowLastColumn="0" w:lastRowFirstColumn="0" w:lastRowLastColumn="0"/>
            <w:tcW w:w="708" w:type="dxa"/>
            <w:vMerge w:val="restart"/>
          </w:tcPr>
          <w:p w14:paraId="6FC457CA" w14:textId="77777777" w:rsidR="003D0DAC" w:rsidRPr="00B419AE" w:rsidRDefault="003D0DAC" w:rsidP="0021662B">
            <w:pPr>
              <w:pStyle w:val="TableParagraph"/>
              <w:spacing w:before="0"/>
              <w:jc w:val="left"/>
              <w:rPr>
                <w:rFonts w:ascii="Cambria" w:hAnsi="Cambria" w:cs="Arial"/>
                <w:sz w:val="20"/>
                <w:szCs w:val="20"/>
              </w:rPr>
            </w:pPr>
          </w:p>
          <w:p w14:paraId="5A68CEC0" w14:textId="77777777" w:rsidR="003D0DAC" w:rsidRPr="00B419AE" w:rsidRDefault="003D0DAC" w:rsidP="0021662B">
            <w:pPr>
              <w:pStyle w:val="TableParagraph"/>
              <w:spacing w:before="0"/>
              <w:jc w:val="left"/>
              <w:rPr>
                <w:rFonts w:ascii="Cambria" w:hAnsi="Cambria" w:cs="Arial"/>
                <w:sz w:val="20"/>
                <w:szCs w:val="20"/>
              </w:rPr>
            </w:pPr>
          </w:p>
          <w:p w14:paraId="01D08B06" w14:textId="77777777" w:rsidR="003D0DAC" w:rsidRPr="00B419AE" w:rsidRDefault="003D0DAC" w:rsidP="0021662B">
            <w:pPr>
              <w:pStyle w:val="TableParagraph"/>
              <w:spacing w:before="0"/>
              <w:jc w:val="left"/>
              <w:rPr>
                <w:rFonts w:ascii="Cambria" w:hAnsi="Cambria" w:cs="Arial"/>
                <w:sz w:val="20"/>
                <w:szCs w:val="20"/>
              </w:rPr>
            </w:pPr>
          </w:p>
          <w:p w14:paraId="38720E8A" w14:textId="77777777" w:rsidR="003D0DAC" w:rsidRPr="00B419AE" w:rsidRDefault="003D0DAC" w:rsidP="0021662B">
            <w:pPr>
              <w:pStyle w:val="TableParagraph"/>
              <w:spacing w:before="0"/>
              <w:jc w:val="left"/>
              <w:rPr>
                <w:rFonts w:ascii="Cambria" w:hAnsi="Cambria" w:cs="Arial"/>
                <w:sz w:val="20"/>
                <w:szCs w:val="20"/>
              </w:rPr>
            </w:pPr>
          </w:p>
          <w:p w14:paraId="0AA4A82B" w14:textId="77777777" w:rsidR="003D0DAC" w:rsidRPr="00B419AE" w:rsidRDefault="003D0DAC" w:rsidP="0021662B">
            <w:pPr>
              <w:pStyle w:val="TableParagraph"/>
              <w:spacing w:before="0"/>
              <w:jc w:val="left"/>
              <w:rPr>
                <w:rFonts w:ascii="Cambria" w:hAnsi="Cambria" w:cs="Arial"/>
                <w:sz w:val="20"/>
                <w:szCs w:val="20"/>
              </w:rPr>
            </w:pPr>
          </w:p>
          <w:p w14:paraId="69D4308B" w14:textId="77777777" w:rsidR="003D0DAC" w:rsidRPr="00B419AE" w:rsidRDefault="003D0DAC" w:rsidP="0021662B">
            <w:pPr>
              <w:pStyle w:val="TableParagraph"/>
              <w:spacing w:before="0"/>
              <w:jc w:val="left"/>
              <w:rPr>
                <w:rFonts w:ascii="Cambria" w:hAnsi="Cambria" w:cs="Arial"/>
                <w:sz w:val="20"/>
                <w:szCs w:val="20"/>
              </w:rPr>
            </w:pPr>
          </w:p>
          <w:p w14:paraId="0C5723CF" w14:textId="77777777" w:rsidR="003D0DAC" w:rsidRPr="00B419AE" w:rsidRDefault="003D0DAC" w:rsidP="0021662B">
            <w:pPr>
              <w:pStyle w:val="TableParagraph"/>
              <w:spacing w:before="0"/>
              <w:ind w:left="11"/>
              <w:jc w:val="center"/>
              <w:rPr>
                <w:rFonts w:ascii="Cambria" w:hAnsi="Cambria" w:cs="Arial"/>
                <w:sz w:val="20"/>
                <w:szCs w:val="20"/>
              </w:rPr>
            </w:pPr>
            <w:r w:rsidRPr="00B419AE">
              <w:rPr>
                <w:rFonts w:ascii="Cambria" w:hAnsi="Cambria" w:cs="Arial"/>
                <w:w w:val="99"/>
                <w:sz w:val="20"/>
                <w:szCs w:val="20"/>
              </w:rPr>
              <w:t>T</w:t>
            </w:r>
          </w:p>
        </w:tc>
        <w:tc>
          <w:tcPr>
            <w:cnfStyle w:val="000001000000" w:firstRow="0" w:lastRow="0" w:firstColumn="0" w:lastColumn="0" w:oddVBand="0" w:evenVBand="1" w:oddHBand="0" w:evenHBand="0" w:firstRowFirstColumn="0" w:firstRowLastColumn="0" w:lastRowFirstColumn="0" w:lastRowLastColumn="0"/>
            <w:tcW w:w="636" w:type="dxa"/>
            <w:vMerge w:val="restart"/>
          </w:tcPr>
          <w:p w14:paraId="0605717A" w14:textId="77777777" w:rsidR="003D0DAC" w:rsidRPr="00B419AE" w:rsidRDefault="003D0DAC" w:rsidP="0021662B">
            <w:pPr>
              <w:pStyle w:val="TableParagraph"/>
              <w:spacing w:before="0"/>
              <w:jc w:val="left"/>
              <w:rPr>
                <w:rFonts w:ascii="Cambria" w:hAnsi="Cambria" w:cs="Arial"/>
                <w:sz w:val="20"/>
                <w:szCs w:val="20"/>
              </w:rPr>
            </w:pPr>
          </w:p>
          <w:p w14:paraId="19DF0E6B" w14:textId="77777777" w:rsidR="003D0DAC" w:rsidRPr="00B419AE" w:rsidRDefault="003D0DAC" w:rsidP="0021662B">
            <w:pPr>
              <w:pStyle w:val="TableParagraph"/>
              <w:spacing w:before="0"/>
              <w:jc w:val="left"/>
              <w:rPr>
                <w:rFonts w:ascii="Cambria" w:hAnsi="Cambria" w:cs="Arial"/>
                <w:sz w:val="20"/>
                <w:szCs w:val="20"/>
              </w:rPr>
            </w:pPr>
          </w:p>
          <w:p w14:paraId="1D38E216" w14:textId="77777777" w:rsidR="003D0DAC" w:rsidRPr="00B419AE" w:rsidRDefault="003D0DAC" w:rsidP="0021662B">
            <w:pPr>
              <w:pStyle w:val="TableParagraph"/>
              <w:spacing w:before="0"/>
              <w:jc w:val="left"/>
              <w:rPr>
                <w:rFonts w:ascii="Cambria" w:hAnsi="Cambria" w:cs="Arial"/>
                <w:sz w:val="20"/>
                <w:szCs w:val="20"/>
              </w:rPr>
            </w:pPr>
          </w:p>
          <w:p w14:paraId="2A4616D9" w14:textId="77777777" w:rsidR="003D0DAC" w:rsidRPr="00B419AE" w:rsidRDefault="003D0DAC" w:rsidP="0021662B">
            <w:pPr>
              <w:pStyle w:val="TableParagraph"/>
              <w:spacing w:before="0"/>
              <w:jc w:val="left"/>
              <w:rPr>
                <w:rFonts w:ascii="Cambria" w:hAnsi="Cambria" w:cs="Arial"/>
                <w:sz w:val="20"/>
                <w:szCs w:val="20"/>
              </w:rPr>
            </w:pPr>
          </w:p>
          <w:p w14:paraId="5DE746CA" w14:textId="77777777" w:rsidR="003D0DAC" w:rsidRPr="00B419AE" w:rsidRDefault="003D0DAC" w:rsidP="0021662B">
            <w:pPr>
              <w:pStyle w:val="TableParagraph"/>
              <w:spacing w:before="0"/>
              <w:jc w:val="left"/>
              <w:rPr>
                <w:rFonts w:ascii="Cambria" w:hAnsi="Cambria" w:cs="Arial"/>
                <w:sz w:val="20"/>
                <w:szCs w:val="20"/>
              </w:rPr>
            </w:pPr>
          </w:p>
          <w:p w14:paraId="0C93A9EC" w14:textId="77777777" w:rsidR="003D0DAC" w:rsidRPr="00B419AE" w:rsidRDefault="003D0DAC" w:rsidP="0021662B">
            <w:pPr>
              <w:pStyle w:val="TableParagraph"/>
              <w:spacing w:before="0"/>
              <w:jc w:val="left"/>
              <w:rPr>
                <w:rFonts w:ascii="Cambria" w:hAnsi="Cambria" w:cs="Arial"/>
                <w:sz w:val="20"/>
                <w:szCs w:val="20"/>
              </w:rPr>
            </w:pPr>
          </w:p>
          <w:p w14:paraId="17EA83DA" w14:textId="77777777" w:rsidR="003D0DAC" w:rsidRPr="00B419AE" w:rsidRDefault="003D0DAC" w:rsidP="0021662B">
            <w:pPr>
              <w:pStyle w:val="TableParagraph"/>
              <w:spacing w:before="0"/>
              <w:ind w:left="145"/>
              <w:jc w:val="left"/>
              <w:rPr>
                <w:rFonts w:ascii="Cambria" w:hAnsi="Cambria" w:cs="Arial"/>
                <w:sz w:val="20"/>
                <w:szCs w:val="20"/>
              </w:rPr>
            </w:pPr>
            <w:r w:rsidRPr="00B419AE">
              <w:rPr>
                <w:rFonts w:ascii="Cambria" w:hAnsi="Cambria" w:cs="Arial"/>
                <w:sz w:val="20"/>
                <w:szCs w:val="20"/>
              </w:rPr>
              <w:t>Sig.</w:t>
            </w:r>
          </w:p>
        </w:tc>
        <w:tc>
          <w:tcPr>
            <w:cnfStyle w:val="000100000000" w:firstRow="0" w:lastRow="0" w:firstColumn="0" w:lastColumn="1" w:oddVBand="0" w:evenVBand="0" w:oddHBand="0" w:evenHBand="0" w:firstRowFirstColumn="0" w:firstRowLastColumn="0" w:lastRowFirstColumn="0" w:lastRowLastColumn="0"/>
            <w:tcW w:w="1747" w:type="dxa"/>
            <w:gridSpan w:val="2"/>
          </w:tcPr>
          <w:p w14:paraId="1AD0EFC1" w14:textId="77777777" w:rsidR="003D0DAC" w:rsidRPr="00B419AE" w:rsidRDefault="003D0DAC" w:rsidP="0021662B">
            <w:pPr>
              <w:pStyle w:val="TableParagraph"/>
              <w:spacing w:before="0"/>
              <w:jc w:val="left"/>
              <w:rPr>
                <w:rFonts w:ascii="Cambria" w:hAnsi="Cambria" w:cs="Arial"/>
                <w:sz w:val="20"/>
                <w:szCs w:val="20"/>
              </w:rPr>
            </w:pPr>
          </w:p>
          <w:p w14:paraId="5C8A835F" w14:textId="77777777" w:rsidR="003D0DAC" w:rsidRPr="00B419AE" w:rsidRDefault="003D0DAC" w:rsidP="0021662B">
            <w:pPr>
              <w:pStyle w:val="TableParagraph"/>
              <w:spacing w:before="0"/>
              <w:jc w:val="left"/>
              <w:rPr>
                <w:rFonts w:ascii="Cambria" w:hAnsi="Cambria" w:cs="Arial"/>
                <w:sz w:val="20"/>
                <w:szCs w:val="20"/>
              </w:rPr>
            </w:pPr>
          </w:p>
          <w:p w14:paraId="48DEBF8F" w14:textId="77777777" w:rsidR="003D0DAC" w:rsidRPr="00B419AE" w:rsidRDefault="003D0DAC" w:rsidP="0021662B">
            <w:pPr>
              <w:pStyle w:val="TableParagraph"/>
              <w:spacing w:before="0"/>
              <w:ind w:left="416" w:hanging="94"/>
              <w:jc w:val="left"/>
              <w:rPr>
                <w:rFonts w:ascii="Cambria" w:hAnsi="Cambria" w:cs="Arial"/>
                <w:sz w:val="20"/>
                <w:szCs w:val="20"/>
              </w:rPr>
            </w:pPr>
            <w:r w:rsidRPr="00B419AE">
              <w:rPr>
                <w:rFonts w:ascii="Cambria" w:hAnsi="Cambria" w:cs="Arial"/>
                <w:sz w:val="20"/>
                <w:szCs w:val="20"/>
              </w:rPr>
              <w:t>Collinearity</w:t>
            </w:r>
            <w:r w:rsidRPr="00B419AE">
              <w:rPr>
                <w:rFonts w:ascii="Cambria" w:hAnsi="Cambria" w:cs="Arial"/>
                <w:spacing w:val="-53"/>
                <w:sz w:val="20"/>
                <w:szCs w:val="20"/>
              </w:rPr>
              <w:t xml:space="preserve"> </w:t>
            </w:r>
            <w:r w:rsidRPr="00B419AE">
              <w:rPr>
                <w:rFonts w:ascii="Cambria" w:hAnsi="Cambria" w:cs="Arial"/>
                <w:sz w:val="20"/>
                <w:szCs w:val="20"/>
              </w:rPr>
              <w:t>Statistics</w:t>
            </w:r>
          </w:p>
        </w:tc>
      </w:tr>
      <w:tr w:rsidR="003D0DAC" w:rsidRPr="00B419AE" w14:paraId="0EE85D66" w14:textId="77777777" w:rsidTr="0021662B">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212" w:type="dxa"/>
            <w:gridSpan w:val="2"/>
            <w:vMerge/>
          </w:tcPr>
          <w:p w14:paraId="37A29DF8" w14:textId="77777777" w:rsidR="003D0DAC" w:rsidRPr="00B419AE" w:rsidRDefault="003D0DAC" w:rsidP="0021662B">
            <w:pPr>
              <w:rPr>
                <w:rFonts w:ascii="Cambria" w:hAnsi="Cambria"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1123" w:type="dxa"/>
          </w:tcPr>
          <w:p w14:paraId="74930FA1" w14:textId="77777777" w:rsidR="003D0DAC" w:rsidRPr="00B419AE" w:rsidRDefault="003D0DAC" w:rsidP="0021662B">
            <w:pPr>
              <w:pStyle w:val="TableParagraph"/>
              <w:spacing w:before="0"/>
              <w:jc w:val="left"/>
              <w:rPr>
                <w:rFonts w:ascii="Cambria" w:hAnsi="Cambria" w:cs="Arial"/>
                <w:b/>
                <w:bCs/>
                <w:sz w:val="20"/>
                <w:szCs w:val="20"/>
              </w:rPr>
            </w:pPr>
          </w:p>
          <w:p w14:paraId="48CB79D7" w14:textId="77777777" w:rsidR="003D0DAC" w:rsidRPr="00B419AE" w:rsidRDefault="003D0DAC" w:rsidP="0021662B">
            <w:pPr>
              <w:pStyle w:val="TableParagraph"/>
              <w:spacing w:before="0"/>
              <w:ind w:left="9"/>
              <w:jc w:val="center"/>
              <w:rPr>
                <w:rFonts w:ascii="Cambria" w:hAnsi="Cambria" w:cs="Arial"/>
                <w:b/>
                <w:bCs/>
                <w:sz w:val="20"/>
                <w:szCs w:val="20"/>
              </w:rPr>
            </w:pPr>
            <w:r w:rsidRPr="00B419AE">
              <w:rPr>
                <w:rFonts w:ascii="Cambria" w:hAnsi="Cambria" w:cs="Arial"/>
                <w:b/>
                <w:bCs/>
                <w:w w:val="99"/>
                <w:sz w:val="20"/>
                <w:szCs w:val="20"/>
              </w:rPr>
              <w:t>B</w:t>
            </w:r>
          </w:p>
        </w:tc>
        <w:tc>
          <w:tcPr>
            <w:cnfStyle w:val="000001000000" w:firstRow="0" w:lastRow="0" w:firstColumn="0" w:lastColumn="0" w:oddVBand="0" w:evenVBand="1" w:oddHBand="0" w:evenHBand="0" w:firstRowFirstColumn="0" w:firstRowLastColumn="0" w:lastRowFirstColumn="0" w:lastRowLastColumn="0"/>
            <w:tcW w:w="914" w:type="dxa"/>
          </w:tcPr>
          <w:p w14:paraId="410E0BBD" w14:textId="77777777" w:rsidR="003D0DAC" w:rsidRPr="00B419AE" w:rsidRDefault="003D0DAC" w:rsidP="0021662B">
            <w:pPr>
              <w:pStyle w:val="TableParagraph"/>
              <w:spacing w:before="0"/>
              <w:ind w:left="279"/>
              <w:jc w:val="left"/>
              <w:rPr>
                <w:rFonts w:ascii="Cambria" w:hAnsi="Cambria" w:cs="Arial"/>
                <w:b/>
                <w:bCs/>
                <w:sz w:val="20"/>
                <w:szCs w:val="20"/>
              </w:rPr>
            </w:pPr>
            <w:r w:rsidRPr="00B419AE">
              <w:rPr>
                <w:rFonts w:ascii="Cambria" w:hAnsi="Cambria" w:cs="Arial"/>
                <w:b/>
                <w:bCs/>
                <w:sz w:val="20"/>
                <w:szCs w:val="20"/>
              </w:rPr>
              <w:t>Std.</w:t>
            </w:r>
          </w:p>
          <w:p w14:paraId="52E53B4F" w14:textId="77777777" w:rsidR="003D0DAC" w:rsidRPr="00B419AE" w:rsidRDefault="003D0DAC" w:rsidP="0021662B">
            <w:pPr>
              <w:pStyle w:val="TableParagraph"/>
              <w:spacing w:before="0"/>
              <w:ind w:left="233"/>
              <w:jc w:val="left"/>
              <w:rPr>
                <w:rFonts w:ascii="Cambria" w:hAnsi="Cambria" w:cs="Arial"/>
                <w:b/>
                <w:bCs/>
                <w:sz w:val="20"/>
                <w:szCs w:val="20"/>
              </w:rPr>
            </w:pPr>
            <w:r w:rsidRPr="00B419AE">
              <w:rPr>
                <w:rFonts w:ascii="Cambria" w:hAnsi="Cambria" w:cs="Arial"/>
                <w:b/>
                <w:bCs/>
                <w:sz w:val="20"/>
                <w:szCs w:val="20"/>
              </w:rPr>
              <w:t>Error</w:t>
            </w:r>
          </w:p>
        </w:tc>
        <w:tc>
          <w:tcPr>
            <w:cnfStyle w:val="000010000000" w:firstRow="0" w:lastRow="0" w:firstColumn="0" w:lastColumn="0" w:oddVBand="1" w:evenVBand="0" w:oddHBand="0" w:evenHBand="0" w:firstRowFirstColumn="0" w:firstRowLastColumn="0" w:lastRowFirstColumn="0" w:lastRowLastColumn="0"/>
            <w:tcW w:w="1327" w:type="dxa"/>
          </w:tcPr>
          <w:p w14:paraId="3F2123E2" w14:textId="77777777" w:rsidR="003D0DAC" w:rsidRPr="00B419AE" w:rsidRDefault="003D0DAC" w:rsidP="0021662B">
            <w:pPr>
              <w:pStyle w:val="TableParagraph"/>
              <w:spacing w:before="0"/>
              <w:jc w:val="left"/>
              <w:rPr>
                <w:rFonts w:ascii="Cambria" w:hAnsi="Cambria" w:cs="Arial"/>
                <w:b/>
                <w:bCs/>
                <w:sz w:val="20"/>
                <w:szCs w:val="20"/>
              </w:rPr>
            </w:pPr>
          </w:p>
          <w:p w14:paraId="756A7B4D" w14:textId="77777777" w:rsidR="003D0DAC" w:rsidRPr="00B419AE" w:rsidRDefault="003D0DAC" w:rsidP="0021662B">
            <w:pPr>
              <w:pStyle w:val="TableParagraph"/>
              <w:spacing w:before="0"/>
              <w:ind w:left="437"/>
              <w:jc w:val="center"/>
              <w:rPr>
                <w:rFonts w:ascii="Cambria" w:hAnsi="Cambria" w:cs="Arial"/>
                <w:b/>
                <w:bCs/>
                <w:sz w:val="20"/>
                <w:szCs w:val="20"/>
              </w:rPr>
            </w:pPr>
            <w:r w:rsidRPr="00B419AE">
              <w:rPr>
                <w:rFonts w:ascii="Cambria" w:hAnsi="Cambria" w:cs="Arial"/>
                <w:b/>
                <w:bCs/>
                <w:sz w:val="20"/>
                <w:szCs w:val="20"/>
              </w:rPr>
              <w:t>Beta</w:t>
            </w:r>
          </w:p>
        </w:tc>
        <w:tc>
          <w:tcPr>
            <w:cnfStyle w:val="000001000000" w:firstRow="0" w:lastRow="0" w:firstColumn="0" w:lastColumn="0" w:oddVBand="0" w:evenVBand="1" w:oddHBand="0" w:evenHBand="0" w:firstRowFirstColumn="0" w:firstRowLastColumn="0" w:lastRowFirstColumn="0" w:lastRowLastColumn="0"/>
            <w:tcW w:w="708" w:type="dxa"/>
            <w:vMerge/>
          </w:tcPr>
          <w:p w14:paraId="11092FE3" w14:textId="77777777" w:rsidR="003D0DAC" w:rsidRPr="00B419AE" w:rsidRDefault="003D0DAC" w:rsidP="0021662B">
            <w:pPr>
              <w:rPr>
                <w:rFonts w:ascii="Cambria" w:hAnsi="Cambria" w:cs="Arial"/>
                <w:b/>
                <w:bCs/>
                <w:sz w:val="20"/>
                <w:szCs w:val="20"/>
              </w:rPr>
            </w:pPr>
          </w:p>
        </w:tc>
        <w:tc>
          <w:tcPr>
            <w:cnfStyle w:val="000010000000" w:firstRow="0" w:lastRow="0" w:firstColumn="0" w:lastColumn="0" w:oddVBand="1" w:evenVBand="0" w:oddHBand="0" w:evenHBand="0" w:firstRowFirstColumn="0" w:firstRowLastColumn="0" w:lastRowFirstColumn="0" w:lastRowLastColumn="0"/>
            <w:tcW w:w="636" w:type="dxa"/>
            <w:vMerge/>
          </w:tcPr>
          <w:p w14:paraId="287ED522" w14:textId="77777777" w:rsidR="003D0DAC" w:rsidRPr="00B419AE" w:rsidRDefault="003D0DAC" w:rsidP="0021662B">
            <w:pPr>
              <w:rPr>
                <w:rFonts w:ascii="Cambria" w:hAnsi="Cambria" w:cs="Arial"/>
                <w:b/>
                <w:bCs/>
                <w:sz w:val="20"/>
                <w:szCs w:val="20"/>
              </w:rPr>
            </w:pPr>
          </w:p>
        </w:tc>
        <w:tc>
          <w:tcPr>
            <w:cnfStyle w:val="000001000000" w:firstRow="0" w:lastRow="0" w:firstColumn="0" w:lastColumn="0" w:oddVBand="0" w:evenVBand="1" w:oddHBand="0" w:evenHBand="0" w:firstRowFirstColumn="0" w:firstRowLastColumn="0" w:lastRowFirstColumn="0" w:lastRowLastColumn="0"/>
            <w:tcW w:w="1046" w:type="dxa"/>
          </w:tcPr>
          <w:p w14:paraId="24C33FA3" w14:textId="77777777" w:rsidR="003D0DAC" w:rsidRPr="00B419AE" w:rsidRDefault="003D0DAC" w:rsidP="0021662B">
            <w:pPr>
              <w:pStyle w:val="TableParagraph"/>
              <w:spacing w:before="0"/>
              <w:jc w:val="left"/>
              <w:rPr>
                <w:rFonts w:ascii="Cambria" w:hAnsi="Cambria" w:cs="Arial"/>
                <w:b/>
                <w:bCs/>
                <w:sz w:val="20"/>
                <w:szCs w:val="20"/>
              </w:rPr>
            </w:pPr>
          </w:p>
          <w:p w14:paraId="716D1239" w14:textId="77777777" w:rsidR="003D0DAC" w:rsidRPr="00B419AE" w:rsidRDefault="003D0DAC" w:rsidP="0021662B">
            <w:pPr>
              <w:pStyle w:val="TableParagraph"/>
              <w:spacing w:before="0"/>
              <w:rPr>
                <w:rFonts w:ascii="Cambria" w:hAnsi="Cambria" w:cs="Arial"/>
                <w:b/>
                <w:bCs/>
                <w:sz w:val="20"/>
                <w:szCs w:val="20"/>
              </w:rPr>
            </w:pPr>
            <w:r w:rsidRPr="00B419AE">
              <w:rPr>
                <w:rFonts w:ascii="Cambria" w:hAnsi="Cambria" w:cs="Arial"/>
                <w:b/>
                <w:bCs/>
                <w:sz w:val="20"/>
                <w:szCs w:val="20"/>
              </w:rPr>
              <w:t>Tolerance</w:t>
            </w:r>
          </w:p>
        </w:tc>
        <w:tc>
          <w:tcPr>
            <w:cnfStyle w:val="000100000000" w:firstRow="0" w:lastRow="0" w:firstColumn="0" w:lastColumn="1" w:oddVBand="0" w:evenVBand="0" w:oddHBand="0" w:evenHBand="0" w:firstRowFirstColumn="0" w:firstRowLastColumn="0" w:lastRowFirstColumn="0" w:lastRowLastColumn="0"/>
            <w:tcW w:w="701" w:type="dxa"/>
          </w:tcPr>
          <w:p w14:paraId="006115E3" w14:textId="77777777" w:rsidR="003D0DAC" w:rsidRPr="00B419AE" w:rsidRDefault="003D0DAC" w:rsidP="0021662B">
            <w:pPr>
              <w:pStyle w:val="TableParagraph"/>
              <w:spacing w:before="0"/>
              <w:jc w:val="left"/>
              <w:rPr>
                <w:rFonts w:ascii="Cambria" w:hAnsi="Cambria" w:cs="Arial"/>
                <w:b w:val="0"/>
                <w:bCs w:val="0"/>
                <w:sz w:val="20"/>
                <w:szCs w:val="20"/>
              </w:rPr>
            </w:pPr>
          </w:p>
          <w:p w14:paraId="27915EA3" w14:textId="77777777" w:rsidR="003D0DAC" w:rsidRPr="00B419AE" w:rsidRDefault="003D0DAC" w:rsidP="0021662B">
            <w:pPr>
              <w:pStyle w:val="TableParagraph"/>
              <w:spacing w:before="0"/>
              <w:ind w:left="136"/>
              <w:jc w:val="left"/>
              <w:rPr>
                <w:rFonts w:ascii="Cambria" w:hAnsi="Cambria" w:cs="Arial"/>
                <w:b w:val="0"/>
                <w:bCs w:val="0"/>
                <w:sz w:val="20"/>
                <w:szCs w:val="20"/>
              </w:rPr>
            </w:pPr>
            <w:r w:rsidRPr="00B419AE">
              <w:rPr>
                <w:rFonts w:ascii="Cambria" w:hAnsi="Cambria" w:cs="Arial"/>
                <w:b w:val="0"/>
                <w:bCs w:val="0"/>
                <w:sz w:val="20"/>
                <w:szCs w:val="20"/>
              </w:rPr>
              <w:t>VIF</w:t>
            </w:r>
          </w:p>
        </w:tc>
      </w:tr>
      <w:tr w:rsidR="003D0DAC" w:rsidRPr="00B419AE" w14:paraId="599C6FFE" w14:textId="77777777" w:rsidTr="0021662B">
        <w:trPr>
          <w:trHeight w:val="685"/>
        </w:trPr>
        <w:tc>
          <w:tcPr>
            <w:cnfStyle w:val="001000000000" w:firstRow="0" w:lastRow="0" w:firstColumn="1" w:lastColumn="0" w:oddVBand="0" w:evenVBand="0" w:oddHBand="0" w:evenHBand="0" w:firstRowFirstColumn="0" w:firstRowLastColumn="0" w:lastRowFirstColumn="0" w:lastRowLastColumn="0"/>
            <w:tcW w:w="542" w:type="dxa"/>
          </w:tcPr>
          <w:p w14:paraId="0353CD2D" w14:textId="77777777" w:rsidR="003D0DAC" w:rsidRPr="00B419AE" w:rsidRDefault="003D0DAC" w:rsidP="0021662B">
            <w:pPr>
              <w:pStyle w:val="TableParagraph"/>
              <w:spacing w:before="0"/>
              <w:ind w:left="64"/>
              <w:jc w:val="left"/>
              <w:rPr>
                <w:rFonts w:ascii="Cambria" w:eastAsia="Tahoma" w:hAnsi="Cambria" w:cs="Arial"/>
                <w:sz w:val="20"/>
                <w:szCs w:val="20"/>
              </w:rPr>
            </w:pPr>
            <w:r w:rsidRPr="00B419AE">
              <w:rPr>
                <w:rFonts w:ascii="Cambria" w:eastAsia="Tahoma" w:hAnsi="Cambria" w:cs="Arial"/>
                <w:color w:val="264960"/>
                <w:w w:val="104"/>
                <w:sz w:val="20"/>
                <w:szCs w:val="20"/>
              </w:rPr>
              <w:t>Ֆ</w:t>
            </w:r>
          </w:p>
        </w:tc>
        <w:tc>
          <w:tcPr>
            <w:cnfStyle w:val="000010000000" w:firstRow="0" w:lastRow="0" w:firstColumn="0" w:lastColumn="0" w:oddVBand="1" w:evenVBand="0" w:oddHBand="0" w:evenHBand="0" w:firstRowFirstColumn="0" w:firstRowLastColumn="0" w:lastRowFirstColumn="0" w:lastRowLastColumn="0"/>
            <w:tcW w:w="1670" w:type="dxa"/>
          </w:tcPr>
          <w:p w14:paraId="40F2F6E3" w14:textId="77777777" w:rsidR="003D0DAC" w:rsidRPr="00B419AE" w:rsidRDefault="003D0DAC" w:rsidP="0021662B">
            <w:pPr>
              <w:pStyle w:val="TableParagraph"/>
              <w:spacing w:before="0"/>
              <w:ind w:left="65"/>
              <w:jc w:val="left"/>
              <w:rPr>
                <w:rFonts w:ascii="Cambria" w:hAnsi="Cambria" w:cs="Arial"/>
                <w:sz w:val="20"/>
                <w:szCs w:val="20"/>
              </w:rPr>
            </w:pPr>
            <w:r w:rsidRPr="00B419AE">
              <w:rPr>
                <w:rFonts w:ascii="Cambria" w:hAnsi="Cambria" w:cs="Arial"/>
                <w:color w:val="264960"/>
                <w:sz w:val="20"/>
                <w:szCs w:val="20"/>
              </w:rPr>
              <w:t>(Constant)</w:t>
            </w:r>
          </w:p>
        </w:tc>
        <w:tc>
          <w:tcPr>
            <w:cnfStyle w:val="000001000000" w:firstRow="0" w:lastRow="0" w:firstColumn="0" w:lastColumn="0" w:oddVBand="0" w:evenVBand="1" w:oddHBand="0" w:evenHBand="0" w:firstRowFirstColumn="0" w:firstRowLastColumn="0" w:lastRowFirstColumn="0" w:lastRowLastColumn="0"/>
            <w:tcW w:w="1123" w:type="dxa"/>
          </w:tcPr>
          <w:p w14:paraId="43F63D81"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5.697</w:t>
            </w:r>
          </w:p>
        </w:tc>
        <w:tc>
          <w:tcPr>
            <w:cnfStyle w:val="000010000000" w:firstRow="0" w:lastRow="0" w:firstColumn="0" w:lastColumn="0" w:oddVBand="1" w:evenVBand="0" w:oddHBand="0" w:evenHBand="0" w:firstRowFirstColumn="0" w:firstRowLastColumn="0" w:lastRowFirstColumn="0" w:lastRowLastColumn="0"/>
            <w:tcW w:w="914" w:type="dxa"/>
          </w:tcPr>
          <w:p w14:paraId="58A262F1"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1.792</w:t>
            </w:r>
          </w:p>
        </w:tc>
        <w:tc>
          <w:tcPr>
            <w:cnfStyle w:val="000001000000" w:firstRow="0" w:lastRow="0" w:firstColumn="0" w:lastColumn="0" w:oddVBand="0" w:evenVBand="1" w:oddHBand="0" w:evenHBand="0" w:firstRowFirstColumn="0" w:firstRowLastColumn="0" w:lastRowFirstColumn="0" w:lastRowLastColumn="0"/>
            <w:tcW w:w="1327" w:type="dxa"/>
          </w:tcPr>
          <w:p w14:paraId="68BA92A9"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708" w:type="dxa"/>
          </w:tcPr>
          <w:p w14:paraId="589958CD"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3.180</w:t>
            </w:r>
          </w:p>
        </w:tc>
        <w:tc>
          <w:tcPr>
            <w:cnfStyle w:val="000001000000" w:firstRow="0" w:lastRow="0" w:firstColumn="0" w:lastColumn="0" w:oddVBand="0" w:evenVBand="1" w:oddHBand="0" w:evenHBand="0" w:firstRowFirstColumn="0" w:firstRowLastColumn="0" w:lastRowFirstColumn="0" w:lastRowLastColumn="0"/>
            <w:tcW w:w="636" w:type="dxa"/>
          </w:tcPr>
          <w:p w14:paraId="0DF09089"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.002</w:t>
            </w:r>
          </w:p>
        </w:tc>
        <w:tc>
          <w:tcPr>
            <w:cnfStyle w:val="000010000000" w:firstRow="0" w:lastRow="0" w:firstColumn="0" w:lastColumn="0" w:oddVBand="1" w:evenVBand="0" w:oddHBand="0" w:evenHBand="0" w:firstRowFirstColumn="0" w:firstRowLastColumn="0" w:lastRowFirstColumn="0" w:lastRowLastColumn="0"/>
            <w:tcW w:w="1046" w:type="dxa"/>
          </w:tcPr>
          <w:p w14:paraId="60E58600" w14:textId="77777777" w:rsidR="003D0DAC" w:rsidRPr="00B419AE" w:rsidRDefault="003D0DAC" w:rsidP="0021662B">
            <w:pPr>
              <w:pStyle w:val="TableParagraph"/>
              <w:spacing w:before="0"/>
              <w:jc w:val="left"/>
              <w:rPr>
                <w:rFonts w:ascii="Cambria" w:hAnsi="Cambria" w:cs="Arial"/>
                <w:sz w:val="20"/>
                <w:szCs w:val="20"/>
              </w:rPr>
            </w:pPr>
          </w:p>
        </w:tc>
        <w:tc>
          <w:tcPr>
            <w:cnfStyle w:val="000100000000" w:firstRow="0" w:lastRow="0" w:firstColumn="0" w:lastColumn="1" w:oddVBand="0" w:evenVBand="0" w:oddHBand="0" w:evenHBand="0" w:firstRowFirstColumn="0" w:firstRowLastColumn="0" w:lastRowFirstColumn="0" w:lastRowLastColumn="0"/>
            <w:tcW w:w="701" w:type="dxa"/>
          </w:tcPr>
          <w:p w14:paraId="60528A9C" w14:textId="77777777" w:rsidR="003D0DAC" w:rsidRPr="00B419AE" w:rsidRDefault="003D0DAC" w:rsidP="0021662B">
            <w:pPr>
              <w:pStyle w:val="TableParagraph"/>
              <w:spacing w:before="0"/>
              <w:jc w:val="left"/>
              <w:rPr>
                <w:rFonts w:ascii="Cambria" w:hAnsi="Cambria" w:cs="Arial"/>
                <w:sz w:val="20"/>
                <w:szCs w:val="20"/>
              </w:rPr>
            </w:pPr>
          </w:p>
        </w:tc>
      </w:tr>
      <w:tr w:rsidR="003D0DAC" w:rsidRPr="00B419AE" w14:paraId="2330A7F7" w14:textId="77777777" w:rsidTr="002166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42" w:type="dxa"/>
          </w:tcPr>
          <w:p w14:paraId="61813DA3"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1670" w:type="dxa"/>
          </w:tcPr>
          <w:p w14:paraId="3626724D" w14:textId="77777777" w:rsidR="003D0DAC" w:rsidRPr="00B419AE" w:rsidRDefault="003D0DAC" w:rsidP="0021662B">
            <w:pPr>
              <w:pStyle w:val="TableParagraph"/>
              <w:spacing w:before="0"/>
              <w:ind w:left="65"/>
              <w:jc w:val="left"/>
              <w:rPr>
                <w:rFonts w:ascii="Cambria" w:hAnsi="Cambria" w:cs="Arial"/>
                <w:sz w:val="20"/>
                <w:szCs w:val="20"/>
              </w:rPr>
            </w:pPr>
            <w:proofErr w:type="spellStart"/>
            <w:r w:rsidRPr="00B419AE">
              <w:rPr>
                <w:rFonts w:ascii="Cambria" w:hAnsi="Cambria" w:cs="Arial"/>
                <w:color w:val="264960"/>
                <w:sz w:val="20"/>
                <w:szCs w:val="20"/>
              </w:rPr>
              <w:t>Pengetahuan</w:t>
            </w:r>
            <w:proofErr w:type="spellEnd"/>
          </w:p>
        </w:tc>
        <w:tc>
          <w:tcPr>
            <w:cnfStyle w:val="000001000000" w:firstRow="0" w:lastRow="0" w:firstColumn="0" w:lastColumn="0" w:oddVBand="0" w:evenVBand="1" w:oddHBand="0" w:evenHBand="0" w:firstRowFirstColumn="0" w:firstRowLastColumn="0" w:lastRowFirstColumn="0" w:lastRowLastColumn="0"/>
            <w:tcW w:w="1123" w:type="dxa"/>
          </w:tcPr>
          <w:p w14:paraId="7BFBD6E0"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.241</w:t>
            </w:r>
          </w:p>
        </w:tc>
        <w:tc>
          <w:tcPr>
            <w:cnfStyle w:val="000010000000" w:firstRow="0" w:lastRow="0" w:firstColumn="0" w:lastColumn="0" w:oddVBand="1" w:evenVBand="0" w:oddHBand="0" w:evenHBand="0" w:firstRowFirstColumn="0" w:firstRowLastColumn="0" w:lastRowFirstColumn="0" w:lastRowLastColumn="0"/>
            <w:tcW w:w="914" w:type="dxa"/>
          </w:tcPr>
          <w:p w14:paraId="076F4697"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.093</w:t>
            </w:r>
          </w:p>
        </w:tc>
        <w:tc>
          <w:tcPr>
            <w:cnfStyle w:val="000001000000" w:firstRow="0" w:lastRow="0" w:firstColumn="0" w:lastColumn="0" w:oddVBand="0" w:evenVBand="1" w:oddHBand="0" w:evenHBand="0" w:firstRowFirstColumn="0" w:firstRowLastColumn="0" w:lastRowFirstColumn="0" w:lastRowLastColumn="0"/>
            <w:tcW w:w="1327" w:type="dxa"/>
          </w:tcPr>
          <w:p w14:paraId="52F3C208"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.247</w:t>
            </w:r>
          </w:p>
        </w:tc>
        <w:tc>
          <w:tcPr>
            <w:cnfStyle w:val="000010000000" w:firstRow="0" w:lastRow="0" w:firstColumn="0" w:lastColumn="0" w:oddVBand="1" w:evenVBand="0" w:oddHBand="0" w:evenHBand="0" w:firstRowFirstColumn="0" w:firstRowLastColumn="0" w:lastRowFirstColumn="0" w:lastRowLastColumn="0"/>
            <w:tcW w:w="708" w:type="dxa"/>
          </w:tcPr>
          <w:p w14:paraId="6C678911"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2.583</w:t>
            </w:r>
          </w:p>
        </w:tc>
        <w:tc>
          <w:tcPr>
            <w:cnfStyle w:val="000001000000" w:firstRow="0" w:lastRow="0" w:firstColumn="0" w:lastColumn="0" w:oddVBand="0" w:evenVBand="1" w:oddHBand="0" w:evenHBand="0" w:firstRowFirstColumn="0" w:firstRowLastColumn="0" w:lastRowFirstColumn="0" w:lastRowLastColumn="0"/>
            <w:tcW w:w="636" w:type="dxa"/>
          </w:tcPr>
          <w:p w14:paraId="5B023B0C"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.011</w:t>
            </w:r>
          </w:p>
        </w:tc>
        <w:tc>
          <w:tcPr>
            <w:cnfStyle w:val="000010000000" w:firstRow="0" w:lastRow="0" w:firstColumn="0" w:lastColumn="0" w:oddVBand="1" w:evenVBand="0" w:oddHBand="0" w:evenHBand="0" w:firstRowFirstColumn="0" w:firstRowLastColumn="0" w:lastRowFirstColumn="0" w:lastRowLastColumn="0"/>
            <w:tcW w:w="1046" w:type="dxa"/>
          </w:tcPr>
          <w:p w14:paraId="7FA02E85"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.774</w:t>
            </w:r>
          </w:p>
        </w:tc>
        <w:tc>
          <w:tcPr>
            <w:cnfStyle w:val="000100000000" w:firstRow="0" w:lastRow="0" w:firstColumn="0" w:lastColumn="1" w:oddVBand="0" w:evenVBand="0" w:oddHBand="0" w:evenHBand="0" w:firstRowFirstColumn="0" w:firstRowLastColumn="0" w:lastRowFirstColumn="0" w:lastRowLastColumn="0"/>
            <w:tcW w:w="701" w:type="dxa"/>
          </w:tcPr>
          <w:p w14:paraId="3F25AB7D" w14:textId="77777777" w:rsidR="003D0DAC" w:rsidRPr="00B419AE" w:rsidRDefault="003D0DAC" w:rsidP="0021662B">
            <w:pPr>
              <w:pStyle w:val="TableParagraph"/>
              <w:spacing w:before="0"/>
              <w:ind w:left="128"/>
              <w:jc w:val="left"/>
              <w:rPr>
                <w:rFonts w:ascii="Cambria" w:hAnsi="Cambria" w:cs="Arial"/>
                <w:sz w:val="20"/>
                <w:szCs w:val="20"/>
              </w:rPr>
            </w:pPr>
            <w:r w:rsidRPr="00B419AE">
              <w:rPr>
                <w:rFonts w:ascii="Cambria" w:hAnsi="Cambria" w:cs="Arial"/>
                <w:color w:val="010105"/>
                <w:sz w:val="20"/>
                <w:szCs w:val="20"/>
              </w:rPr>
              <w:t>1.291</w:t>
            </w:r>
          </w:p>
        </w:tc>
      </w:tr>
      <w:tr w:rsidR="003D0DAC" w:rsidRPr="00B419AE" w14:paraId="25308146" w14:textId="77777777" w:rsidTr="0021662B">
        <w:trPr>
          <w:trHeight w:val="344"/>
        </w:trPr>
        <w:tc>
          <w:tcPr>
            <w:cnfStyle w:val="001000000000" w:firstRow="0" w:lastRow="0" w:firstColumn="1" w:lastColumn="0" w:oddVBand="0" w:evenVBand="0" w:oddHBand="0" w:evenHBand="0" w:firstRowFirstColumn="0" w:firstRowLastColumn="0" w:lastRowFirstColumn="0" w:lastRowLastColumn="0"/>
            <w:tcW w:w="542" w:type="dxa"/>
          </w:tcPr>
          <w:p w14:paraId="1CA86222"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1670" w:type="dxa"/>
          </w:tcPr>
          <w:p w14:paraId="02C97D0F" w14:textId="77777777" w:rsidR="003D0DAC" w:rsidRPr="00B419AE" w:rsidRDefault="003D0DAC" w:rsidP="0021662B">
            <w:pPr>
              <w:pStyle w:val="TableParagraph"/>
              <w:spacing w:before="0"/>
              <w:ind w:left="65"/>
              <w:jc w:val="left"/>
              <w:rPr>
                <w:rFonts w:ascii="Cambria" w:hAnsi="Cambria" w:cs="Arial"/>
                <w:sz w:val="20"/>
                <w:szCs w:val="20"/>
              </w:rPr>
            </w:pPr>
            <w:proofErr w:type="spellStart"/>
            <w:r w:rsidRPr="00B419AE">
              <w:rPr>
                <w:rFonts w:ascii="Cambria" w:hAnsi="Cambria" w:cs="Arial"/>
                <w:color w:val="264960"/>
                <w:sz w:val="20"/>
                <w:szCs w:val="20"/>
              </w:rPr>
              <w:t>Peraturan</w:t>
            </w:r>
            <w:proofErr w:type="spellEnd"/>
          </w:p>
        </w:tc>
        <w:tc>
          <w:tcPr>
            <w:cnfStyle w:val="000001000000" w:firstRow="0" w:lastRow="0" w:firstColumn="0" w:lastColumn="0" w:oddVBand="0" w:evenVBand="1" w:oddHBand="0" w:evenHBand="0" w:firstRowFirstColumn="0" w:firstRowLastColumn="0" w:lastRowFirstColumn="0" w:lastRowLastColumn="0"/>
            <w:tcW w:w="1123" w:type="dxa"/>
          </w:tcPr>
          <w:p w14:paraId="06CF5F9A"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914" w:type="dxa"/>
          </w:tcPr>
          <w:p w14:paraId="5C933E6F" w14:textId="77777777" w:rsidR="003D0DAC" w:rsidRPr="00B419AE" w:rsidRDefault="003D0DAC" w:rsidP="0021662B">
            <w:pPr>
              <w:pStyle w:val="TableParagraph"/>
              <w:spacing w:before="0"/>
              <w:jc w:val="left"/>
              <w:rPr>
                <w:rFonts w:ascii="Cambria" w:hAnsi="Cambria" w:cs="Arial"/>
                <w:sz w:val="20"/>
                <w:szCs w:val="20"/>
              </w:rPr>
            </w:pPr>
          </w:p>
        </w:tc>
        <w:tc>
          <w:tcPr>
            <w:cnfStyle w:val="000001000000" w:firstRow="0" w:lastRow="0" w:firstColumn="0" w:lastColumn="0" w:oddVBand="0" w:evenVBand="1" w:oddHBand="0" w:evenHBand="0" w:firstRowFirstColumn="0" w:firstRowLastColumn="0" w:lastRowFirstColumn="0" w:lastRowLastColumn="0"/>
            <w:tcW w:w="1327" w:type="dxa"/>
          </w:tcPr>
          <w:p w14:paraId="17CF0E98"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708" w:type="dxa"/>
          </w:tcPr>
          <w:p w14:paraId="7D6FA572" w14:textId="77777777" w:rsidR="003D0DAC" w:rsidRPr="00B419AE" w:rsidRDefault="003D0DAC" w:rsidP="0021662B">
            <w:pPr>
              <w:pStyle w:val="TableParagraph"/>
              <w:spacing w:before="0"/>
              <w:jc w:val="left"/>
              <w:rPr>
                <w:rFonts w:ascii="Cambria" w:hAnsi="Cambria" w:cs="Arial"/>
                <w:sz w:val="20"/>
                <w:szCs w:val="20"/>
              </w:rPr>
            </w:pPr>
          </w:p>
        </w:tc>
        <w:tc>
          <w:tcPr>
            <w:cnfStyle w:val="000001000000" w:firstRow="0" w:lastRow="0" w:firstColumn="0" w:lastColumn="0" w:oddVBand="0" w:evenVBand="1" w:oddHBand="0" w:evenHBand="0" w:firstRowFirstColumn="0" w:firstRowLastColumn="0" w:lastRowFirstColumn="0" w:lastRowLastColumn="0"/>
            <w:tcW w:w="636" w:type="dxa"/>
          </w:tcPr>
          <w:p w14:paraId="3F2B0A83"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1046" w:type="dxa"/>
          </w:tcPr>
          <w:p w14:paraId="713F266B" w14:textId="77777777" w:rsidR="003D0DAC" w:rsidRPr="00B419AE" w:rsidRDefault="003D0DAC" w:rsidP="0021662B">
            <w:pPr>
              <w:pStyle w:val="TableParagraph"/>
              <w:spacing w:before="0"/>
              <w:jc w:val="left"/>
              <w:rPr>
                <w:rFonts w:ascii="Cambria" w:hAnsi="Cambria" w:cs="Arial"/>
                <w:sz w:val="20"/>
                <w:szCs w:val="20"/>
              </w:rPr>
            </w:pPr>
          </w:p>
        </w:tc>
        <w:tc>
          <w:tcPr>
            <w:cnfStyle w:val="000100000000" w:firstRow="0" w:lastRow="0" w:firstColumn="0" w:lastColumn="1" w:oddVBand="0" w:evenVBand="0" w:oddHBand="0" w:evenHBand="0" w:firstRowFirstColumn="0" w:firstRowLastColumn="0" w:lastRowFirstColumn="0" w:lastRowLastColumn="0"/>
            <w:tcW w:w="701" w:type="dxa"/>
          </w:tcPr>
          <w:p w14:paraId="1EB1C71E" w14:textId="77777777" w:rsidR="003D0DAC" w:rsidRPr="00B419AE" w:rsidRDefault="003D0DAC" w:rsidP="0021662B">
            <w:pPr>
              <w:pStyle w:val="TableParagraph"/>
              <w:tabs>
                <w:tab w:val="center" w:pos="345"/>
                <w:tab w:val="right" w:pos="691"/>
              </w:tabs>
              <w:spacing w:before="0"/>
              <w:jc w:val="left"/>
              <w:rPr>
                <w:rFonts w:ascii="Cambria" w:hAnsi="Cambria" w:cs="Arial"/>
                <w:sz w:val="20"/>
                <w:szCs w:val="20"/>
              </w:rPr>
            </w:pPr>
          </w:p>
        </w:tc>
      </w:tr>
      <w:tr w:rsidR="003D0DAC" w:rsidRPr="00B419AE" w14:paraId="745D2E6F" w14:textId="77777777" w:rsidTr="0021662B">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542" w:type="dxa"/>
          </w:tcPr>
          <w:p w14:paraId="50DC16D2"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1670" w:type="dxa"/>
          </w:tcPr>
          <w:p w14:paraId="26645F91" w14:textId="77777777" w:rsidR="003D0DAC" w:rsidRPr="00B419AE" w:rsidRDefault="003D0DAC" w:rsidP="0021662B">
            <w:pPr>
              <w:pStyle w:val="TableParagraph"/>
              <w:spacing w:before="0"/>
              <w:ind w:left="65"/>
              <w:jc w:val="left"/>
              <w:rPr>
                <w:rFonts w:ascii="Cambria" w:hAnsi="Cambria" w:cs="Arial"/>
                <w:sz w:val="20"/>
                <w:szCs w:val="20"/>
              </w:rPr>
            </w:pPr>
            <w:proofErr w:type="spellStart"/>
            <w:r w:rsidRPr="00B419AE">
              <w:rPr>
                <w:rFonts w:ascii="Cambria" w:hAnsi="Cambria" w:cs="Arial"/>
                <w:color w:val="264960"/>
                <w:sz w:val="20"/>
                <w:szCs w:val="20"/>
              </w:rPr>
              <w:t>Perpajakan</w:t>
            </w:r>
            <w:proofErr w:type="spellEnd"/>
          </w:p>
        </w:tc>
        <w:tc>
          <w:tcPr>
            <w:cnfStyle w:val="000001000000" w:firstRow="0" w:lastRow="0" w:firstColumn="0" w:lastColumn="0" w:oddVBand="0" w:evenVBand="1" w:oddHBand="0" w:evenHBand="0" w:firstRowFirstColumn="0" w:firstRowLastColumn="0" w:lastRowFirstColumn="0" w:lastRowLastColumn="0"/>
            <w:tcW w:w="1123" w:type="dxa"/>
          </w:tcPr>
          <w:p w14:paraId="73B2F904"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914" w:type="dxa"/>
          </w:tcPr>
          <w:p w14:paraId="34080943" w14:textId="77777777" w:rsidR="003D0DAC" w:rsidRPr="00B419AE" w:rsidRDefault="003D0DAC" w:rsidP="0021662B">
            <w:pPr>
              <w:pStyle w:val="TableParagraph"/>
              <w:spacing w:before="0"/>
              <w:jc w:val="left"/>
              <w:rPr>
                <w:rFonts w:ascii="Cambria" w:hAnsi="Cambria" w:cs="Arial"/>
                <w:sz w:val="20"/>
                <w:szCs w:val="20"/>
              </w:rPr>
            </w:pPr>
          </w:p>
        </w:tc>
        <w:tc>
          <w:tcPr>
            <w:cnfStyle w:val="000001000000" w:firstRow="0" w:lastRow="0" w:firstColumn="0" w:lastColumn="0" w:oddVBand="0" w:evenVBand="1" w:oddHBand="0" w:evenHBand="0" w:firstRowFirstColumn="0" w:firstRowLastColumn="0" w:lastRowFirstColumn="0" w:lastRowLastColumn="0"/>
            <w:tcW w:w="1327" w:type="dxa"/>
          </w:tcPr>
          <w:p w14:paraId="33581E17"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708" w:type="dxa"/>
          </w:tcPr>
          <w:p w14:paraId="56872E86" w14:textId="77777777" w:rsidR="003D0DAC" w:rsidRPr="00B419AE" w:rsidRDefault="003D0DAC" w:rsidP="0021662B">
            <w:pPr>
              <w:pStyle w:val="TableParagraph"/>
              <w:spacing w:before="0"/>
              <w:jc w:val="left"/>
              <w:rPr>
                <w:rFonts w:ascii="Cambria" w:hAnsi="Cambria" w:cs="Arial"/>
                <w:sz w:val="20"/>
                <w:szCs w:val="20"/>
              </w:rPr>
            </w:pPr>
          </w:p>
        </w:tc>
        <w:tc>
          <w:tcPr>
            <w:cnfStyle w:val="000001000000" w:firstRow="0" w:lastRow="0" w:firstColumn="0" w:lastColumn="0" w:oddVBand="0" w:evenVBand="1" w:oddHBand="0" w:evenHBand="0" w:firstRowFirstColumn="0" w:firstRowLastColumn="0" w:lastRowFirstColumn="0" w:lastRowLastColumn="0"/>
            <w:tcW w:w="636" w:type="dxa"/>
          </w:tcPr>
          <w:p w14:paraId="1B10A02D"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1046" w:type="dxa"/>
          </w:tcPr>
          <w:p w14:paraId="67DD9B7D" w14:textId="77777777" w:rsidR="003D0DAC" w:rsidRPr="00B419AE" w:rsidRDefault="003D0DAC" w:rsidP="0021662B">
            <w:pPr>
              <w:pStyle w:val="TableParagraph"/>
              <w:spacing w:before="0"/>
              <w:jc w:val="left"/>
              <w:rPr>
                <w:rFonts w:ascii="Cambria" w:hAnsi="Cambria" w:cs="Arial"/>
                <w:sz w:val="20"/>
                <w:szCs w:val="20"/>
              </w:rPr>
            </w:pPr>
          </w:p>
        </w:tc>
        <w:tc>
          <w:tcPr>
            <w:cnfStyle w:val="000100000000" w:firstRow="0" w:lastRow="0" w:firstColumn="0" w:lastColumn="1" w:oddVBand="0" w:evenVBand="0" w:oddHBand="0" w:evenHBand="0" w:firstRowFirstColumn="0" w:firstRowLastColumn="0" w:lastRowFirstColumn="0" w:lastRowLastColumn="0"/>
            <w:tcW w:w="701" w:type="dxa"/>
          </w:tcPr>
          <w:p w14:paraId="3BA2ECA4" w14:textId="77777777" w:rsidR="003D0DAC" w:rsidRPr="00B419AE" w:rsidRDefault="003D0DAC" w:rsidP="0021662B">
            <w:pPr>
              <w:pStyle w:val="TableParagraph"/>
              <w:spacing w:before="0"/>
              <w:jc w:val="left"/>
              <w:rPr>
                <w:rFonts w:ascii="Cambria" w:hAnsi="Cambria" w:cs="Arial"/>
                <w:sz w:val="20"/>
                <w:szCs w:val="20"/>
              </w:rPr>
            </w:pPr>
          </w:p>
        </w:tc>
      </w:tr>
      <w:tr w:rsidR="003D0DAC" w:rsidRPr="00B419AE" w14:paraId="7481E9E0" w14:textId="77777777" w:rsidTr="0021662B">
        <w:trPr>
          <w:trHeight w:val="289"/>
        </w:trPr>
        <w:tc>
          <w:tcPr>
            <w:cnfStyle w:val="001000000000" w:firstRow="0" w:lastRow="0" w:firstColumn="1" w:lastColumn="0" w:oddVBand="0" w:evenVBand="0" w:oddHBand="0" w:evenHBand="0" w:firstRowFirstColumn="0" w:firstRowLastColumn="0" w:lastRowFirstColumn="0" w:lastRowLastColumn="0"/>
            <w:tcW w:w="542" w:type="dxa"/>
          </w:tcPr>
          <w:p w14:paraId="35CB56E1"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1670" w:type="dxa"/>
          </w:tcPr>
          <w:p w14:paraId="54D0C7A2" w14:textId="77777777" w:rsidR="003D0DAC" w:rsidRPr="00B419AE" w:rsidRDefault="003D0DAC" w:rsidP="0021662B">
            <w:pPr>
              <w:pStyle w:val="TableParagraph"/>
              <w:spacing w:before="0"/>
              <w:ind w:left="65"/>
              <w:jc w:val="left"/>
              <w:rPr>
                <w:rFonts w:ascii="Cambria" w:hAnsi="Cambria" w:cs="Arial"/>
                <w:sz w:val="20"/>
                <w:szCs w:val="20"/>
              </w:rPr>
            </w:pPr>
            <w:proofErr w:type="spellStart"/>
            <w:r w:rsidRPr="00B419AE">
              <w:rPr>
                <w:rFonts w:ascii="Cambria" w:hAnsi="Cambria" w:cs="Arial"/>
                <w:color w:val="264960"/>
                <w:sz w:val="20"/>
                <w:szCs w:val="20"/>
              </w:rPr>
              <w:t>Kesadaran</w:t>
            </w:r>
            <w:proofErr w:type="spellEnd"/>
            <w:r w:rsidRPr="00B419AE">
              <w:rPr>
                <w:rFonts w:ascii="Cambria" w:hAnsi="Cambria" w:cs="Arial"/>
                <w:color w:val="264960"/>
                <w:spacing w:val="-3"/>
                <w:sz w:val="20"/>
                <w:szCs w:val="20"/>
              </w:rPr>
              <w:t xml:space="preserve"> </w:t>
            </w:r>
            <w:r w:rsidRPr="00B419AE">
              <w:rPr>
                <w:rFonts w:ascii="Cambria" w:hAnsi="Cambria" w:cs="Arial"/>
                <w:color w:val="264960"/>
                <w:sz w:val="20"/>
                <w:szCs w:val="20"/>
              </w:rPr>
              <w:t>Wajib</w:t>
            </w:r>
          </w:p>
        </w:tc>
        <w:tc>
          <w:tcPr>
            <w:cnfStyle w:val="000001000000" w:firstRow="0" w:lastRow="0" w:firstColumn="0" w:lastColumn="0" w:oddVBand="0" w:evenVBand="1" w:oddHBand="0" w:evenHBand="0" w:firstRowFirstColumn="0" w:firstRowLastColumn="0" w:lastRowFirstColumn="0" w:lastRowLastColumn="0"/>
            <w:tcW w:w="1123" w:type="dxa"/>
          </w:tcPr>
          <w:p w14:paraId="68878025"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.367</w:t>
            </w:r>
          </w:p>
        </w:tc>
        <w:tc>
          <w:tcPr>
            <w:cnfStyle w:val="000010000000" w:firstRow="0" w:lastRow="0" w:firstColumn="0" w:lastColumn="0" w:oddVBand="1" w:evenVBand="0" w:oddHBand="0" w:evenHBand="0" w:firstRowFirstColumn="0" w:firstRowLastColumn="0" w:lastRowFirstColumn="0" w:lastRowLastColumn="0"/>
            <w:tcW w:w="914" w:type="dxa"/>
          </w:tcPr>
          <w:p w14:paraId="314BF3AB"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.089</w:t>
            </w:r>
          </w:p>
        </w:tc>
        <w:tc>
          <w:tcPr>
            <w:cnfStyle w:val="000001000000" w:firstRow="0" w:lastRow="0" w:firstColumn="0" w:lastColumn="0" w:oddVBand="0" w:evenVBand="1" w:oddHBand="0" w:evenHBand="0" w:firstRowFirstColumn="0" w:firstRowLastColumn="0" w:lastRowFirstColumn="0" w:lastRowLastColumn="0"/>
            <w:tcW w:w="1327" w:type="dxa"/>
          </w:tcPr>
          <w:p w14:paraId="49CFB3FF"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.395</w:t>
            </w:r>
          </w:p>
        </w:tc>
        <w:tc>
          <w:tcPr>
            <w:cnfStyle w:val="000010000000" w:firstRow="0" w:lastRow="0" w:firstColumn="0" w:lastColumn="0" w:oddVBand="1" w:evenVBand="0" w:oddHBand="0" w:evenHBand="0" w:firstRowFirstColumn="0" w:firstRowLastColumn="0" w:lastRowFirstColumn="0" w:lastRowLastColumn="0"/>
            <w:tcW w:w="708" w:type="dxa"/>
          </w:tcPr>
          <w:p w14:paraId="4039256A"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4.113</w:t>
            </w:r>
          </w:p>
        </w:tc>
        <w:tc>
          <w:tcPr>
            <w:cnfStyle w:val="000001000000" w:firstRow="0" w:lastRow="0" w:firstColumn="0" w:lastColumn="0" w:oddVBand="0" w:evenVBand="1" w:oddHBand="0" w:evenHBand="0" w:firstRowFirstColumn="0" w:firstRowLastColumn="0" w:lastRowFirstColumn="0" w:lastRowLastColumn="0"/>
            <w:tcW w:w="636" w:type="dxa"/>
          </w:tcPr>
          <w:p w14:paraId="6B5D1CEF"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.000</w:t>
            </w:r>
          </w:p>
        </w:tc>
        <w:tc>
          <w:tcPr>
            <w:cnfStyle w:val="000010000000" w:firstRow="0" w:lastRow="0" w:firstColumn="0" w:lastColumn="0" w:oddVBand="1" w:evenVBand="0" w:oddHBand="0" w:evenHBand="0" w:firstRowFirstColumn="0" w:firstRowLastColumn="0" w:lastRowFirstColumn="0" w:lastRowLastColumn="0"/>
            <w:tcW w:w="1046" w:type="dxa"/>
          </w:tcPr>
          <w:p w14:paraId="6E2BFD53"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.766</w:t>
            </w:r>
          </w:p>
        </w:tc>
        <w:tc>
          <w:tcPr>
            <w:cnfStyle w:val="000100000000" w:firstRow="0" w:lastRow="0" w:firstColumn="0" w:lastColumn="1" w:oddVBand="0" w:evenVBand="0" w:oddHBand="0" w:evenHBand="0" w:firstRowFirstColumn="0" w:firstRowLastColumn="0" w:lastRowFirstColumn="0" w:lastRowLastColumn="0"/>
            <w:tcW w:w="701" w:type="dxa"/>
          </w:tcPr>
          <w:p w14:paraId="28A246C6" w14:textId="77777777" w:rsidR="003D0DAC" w:rsidRPr="00B419AE" w:rsidRDefault="003D0DAC" w:rsidP="0021662B">
            <w:pPr>
              <w:pStyle w:val="TableParagraph"/>
              <w:spacing w:before="0"/>
              <w:ind w:left="128"/>
              <w:jc w:val="left"/>
              <w:rPr>
                <w:rFonts w:ascii="Cambria" w:hAnsi="Cambria" w:cs="Arial"/>
                <w:sz w:val="20"/>
                <w:szCs w:val="20"/>
              </w:rPr>
            </w:pPr>
            <w:r w:rsidRPr="00B419AE">
              <w:rPr>
                <w:rFonts w:ascii="Cambria" w:hAnsi="Cambria" w:cs="Arial"/>
                <w:color w:val="010105"/>
                <w:sz w:val="20"/>
                <w:szCs w:val="20"/>
              </w:rPr>
              <w:t>1.306</w:t>
            </w:r>
          </w:p>
        </w:tc>
      </w:tr>
      <w:tr w:rsidR="003D0DAC" w:rsidRPr="00B419AE" w14:paraId="0A8C2C6D" w14:textId="77777777" w:rsidTr="0021662B">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542" w:type="dxa"/>
          </w:tcPr>
          <w:p w14:paraId="36F62F4F"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1670" w:type="dxa"/>
          </w:tcPr>
          <w:p w14:paraId="1D81CA22" w14:textId="77777777" w:rsidR="003D0DAC" w:rsidRPr="00B419AE" w:rsidRDefault="003D0DAC" w:rsidP="0021662B">
            <w:pPr>
              <w:pStyle w:val="TableParagraph"/>
              <w:spacing w:before="0"/>
              <w:ind w:left="65"/>
              <w:jc w:val="left"/>
              <w:rPr>
                <w:rFonts w:ascii="Cambria" w:hAnsi="Cambria" w:cs="Arial"/>
                <w:sz w:val="20"/>
                <w:szCs w:val="20"/>
              </w:rPr>
            </w:pPr>
            <w:r w:rsidRPr="00B419AE">
              <w:rPr>
                <w:rFonts w:ascii="Cambria" w:hAnsi="Cambria" w:cs="Arial"/>
                <w:color w:val="264960"/>
                <w:sz w:val="20"/>
                <w:szCs w:val="20"/>
              </w:rPr>
              <w:t>Pajak</w:t>
            </w:r>
          </w:p>
        </w:tc>
        <w:tc>
          <w:tcPr>
            <w:cnfStyle w:val="000001000000" w:firstRow="0" w:lastRow="0" w:firstColumn="0" w:lastColumn="0" w:oddVBand="0" w:evenVBand="1" w:oddHBand="0" w:evenHBand="0" w:firstRowFirstColumn="0" w:firstRowLastColumn="0" w:lastRowFirstColumn="0" w:lastRowLastColumn="0"/>
            <w:tcW w:w="1123" w:type="dxa"/>
          </w:tcPr>
          <w:p w14:paraId="17344B6D"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914" w:type="dxa"/>
          </w:tcPr>
          <w:p w14:paraId="4C3E5C9A" w14:textId="77777777" w:rsidR="003D0DAC" w:rsidRPr="00B419AE" w:rsidRDefault="003D0DAC" w:rsidP="0021662B">
            <w:pPr>
              <w:pStyle w:val="TableParagraph"/>
              <w:spacing w:before="0"/>
              <w:jc w:val="left"/>
              <w:rPr>
                <w:rFonts w:ascii="Cambria" w:hAnsi="Cambria" w:cs="Arial"/>
                <w:sz w:val="20"/>
                <w:szCs w:val="20"/>
              </w:rPr>
            </w:pPr>
          </w:p>
        </w:tc>
        <w:tc>
          <w:tcPr>
            <w:cnfStyle w:val="000001000000" w:firstRow="0" w:lastRow="0" w:firstColumn="0" w:lastColumn="0" w:oddVBand="0" w:evenVBand="1" w:oddHBand="0" w:evenHBand="0" w:firstRowFirstColumn="0" w:firstRowLastColumn="0" w:lastRowFirstColumn="0" w:lastRowLastColumn="0"/>
            <w:tcW w:w="1327" w:type="dxa"/>
          </w:tcPr>
          <w:p w14:paraId="0F736F24"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708" w:type="dxa"/>
          </w:tcPr>
          <w:p w14:paraId="5A7B80D5" w14:textId="77777777" w:rsidR="003D0DAC" w:rsidRPr="00B419AE" w:rsidRDefault="003D0DAC" w:rsidP="0021662B">
            <w:pPr>
              <w:pStyle w:val="TableParagraph"/>
              <w:spacing w:before="0"/>
              <w:jc w:val="left"/>
              <w:rPr>
                <w:rFonts w:ascii="Cambria" w:hAnsi="Cambria" w:cs="Arial"/>
                <w:sz w:val="20"/>
                <w:szCs w:val="20"/>
              </w:rPr>
            </w:pPr>
          </w:p>
        </w:tc>
        <w:tc>
          <w:tcPr>
            <w:cnfStyle w:val="000001000000" w:firstRow="0" w:lastRow="0" w:firstColumn="0" w:lastColumn="0" w:oddVBand="0" w:evenVBand="1" w:oddHBand="0" w:evenHBand="0" w:firstRowFirstColumn="0" w:firstRowLastColumn="0" w:lastRowFirstColumn="0" w:lastRowLastColumn="0"/>
            <w:tcW w:w="636" w:type="dxa"/>
          </w:tcPr>
          <w:p w14:paraId="4F0A5387"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1046" w:type="dxa"/>
          </w:tcPr>
          <w:p w14:paraId="5A334E50" w14:textId="77777777" w:rsidR="003D0DAC" w:rsidRPr="00B419AE" w:rsidRDefault="003D0DAC" w:rsidP="0021662B">
            <w:pPr>
              <w:pStyle w:val="TableParagraph"/>
              <w:spacing w:before="0"/>
              <w:jc w:val="left"/>
              <w:rPr>
                <w:rFonts w:ascii="Cambria" w:hAnsi="Cambria" w:cs="Arial"/>
                <w:sz w:val="20"/>
                <w:szCs w:val="20"/>
              </w:rPr>
            </w:pPr>
          </w:p>
        </w:tc>
        <w:tc>
          <w:tcPr>
            <w:cnfStyle w:val="000100000000" w:firstRow="0" w:lastRow="0" w:firstColumn="0" w:lastColumn="1" w:oddVBand="0" w:evenVBand="0" w:oddHBand="0" w:evenHBand="0" w:firstRowFirstColumn="0" w:firstRowLastColumn="0" w:lastRowFirstColumn="0" w:lastRowLastColumn="0"/>
            <w:tcW w:w="701" w:type="dxa"/>
          </w:tcPr>
          <w:p w14:paraId="7D503EF5" w14:textId="77777777" w:rsidR="003D0DAC" w:rsidRPr="00B419AE" w:rsidRDefault="003D0DAC" w:rsidP="0021662B">
            <w:pPr>
              <w:pStyle w:val="TableParagraph"/>
              <w:spacing w:before="0"/>
              <w:jc w:val="left"/>
              <w:rPr>
                <w:rFonts w:ascii="Cambria" w:hAnsi="Cambria" w:cs="Arial"/>
                <w:sz w:val="20"/>
                <w:szCs w:val="20"/>
              </w:rPr>
            </w:pPr>
          </w:p>
        </w:tc>
      </w:tr>
      <w:tr w:rsidR="003D0DAC" w:rsidRPr="00B419AE" w14:paraId="5FA79FAC" w14:textId="77777777" w:rsidTr="0021662B">
        <w:trPr>
          <w:trHeight w:val="288"/>
        </w:trPr>
        <w:tc>
          <w:tcPr>
            <w:cnfStyle w:val="001000000000" w:firstRow="0" w:lastRow="0" w:firstColumn="1" w:lastColumn="0" w:oddVBand="0" w:evenVBand="0" w:oddHBand="0" w:evenHBand="0" w:firstRowFirstColumn="0" w:firstRowLastColumn="0" w:lastRowFirstColumn="0" w:lastRowLastColumn="0"/>
            <w:tcW w:w="542" w:type="dxa"/>
          </w:tcPr>
          <w:p w14:paraId="3E9108F8"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1670" w:type="dxa"/>
          </w:tcPr>
          <w:p w14:paraId="5D11F4D9" w14:textId="77777777" w:rsidR="003D0DAC" w:rsidRPr="00B419AE" w:rsidRDefault="003D0DAC" w:rsidP="0021662B">
            <w:pPr>
              <w:pStyle w:val="TableParagraph"/>
              <w:spacing w:before="0"/>
              <w:ind w:left="65"/>
              <w:jc w:val="left"/>
              <w:rPr>
                <w:rFonts w:ascii="Cambria" w:hAnsi="Cambria" w:cs="Arial"/>
                <w:sz w:val="20"/>
                <w:szCs w:val="20"/>
              </w:rPr>
            </w:pPr>
            <w:proofErr w:type="spellStart"/>
            <w:r w:rsidRPr="00B419AE">
              <w:rPr>
                <w:rFonts w:ascii="Cambria" w:hAnsi="Cambria" w:cs="Arial"/>
                <w:color w:val="264960"/>
                <w:sz w:val="20"/>
                <w:szCs w:val="20"/>
              </w:rPr>
              <w:t>Sanksi</w:t>
            </w:r>
            <w:proofErr w:type="spellEnd"/>
          </w:p>
        </w:tc>
        <w:tc>
          <w:tcPr>
            <w:cnfStyle w:val="000001000000" w:firstRow="0" w:lastRow="0" w:firstColumn="0" w:lastColumn="0" w:oddVBand="0" w:evenVBand="1" w:oddHBand="0" w:evenHBand="0" w:firstRowFirstColumn="0" w:firstRowLastColumn="0" w:lastRowFirstColumn="0" w:lastRowLastColumn="0"/>
            <w:tcW w:w="1123" w:type="dxa"/>
          </w:tcPr>
          <w:p w14:paraId="14EB121C"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.043</w:t>
            </w:r>
          </w:p>
        </w:tc>
        <w:tc>
          <w:tcPr>
            <w:cnfStyle w:val="000010000000" w:firstRow="0" w:lastRow="0" w:firstColumn="0" w:lastColumn="0" w:oddVBand="1" w:evenVBand="0" w:oddHBand="0" w:evenHBand="0" w:firstRowFirstColumn="0" w:firstRowLastColumn="0" w:lastRowFirstColumn="0" w:lastRowLastColumn="0"/>
            <w:tcW w:w="914" w:type="dxa"/>
          </w:tcPr>
          <w:p w14:paraId="19227785"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.079</w:t>
            </w:r>
          </w:p>
        </w:tc>
        <w:tc>
          <w:tcPr>
            <w:cnfStyle w:val="000001000000" w:firstRow="0" w:lastRow="0" w:firstColumn="0" w:lastColumn="0" w:oddVBand="0" w:evenVBand="1" w:oddHBand="0" w:evenHBand="0" w:firstRowFirstColumn="0" w:firstRowLastColumn="0" w:lastRowFirstColumn="0" w:lastRowLastColumn="0"/>
            <w:tcW w:w="1327" w:type="dxa"/>
          </w:tcPr>
          <w:p w14:paraId="5A4FD765"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.046</w:t>
            </w:r>
          </w:p>
        </w:tc>
        <w:tc>
          <w:tcPr>
            <w:cnfStyle w:val="000010000000" w:firstRow="0" w:lastRow="0" w:firstColumn="0" w:lastColumn="0" w:oddVBand="1" w:evenVBand="0" w:oddHBand="0" w:evenHBand="0" w:firstRowFirstColumn="0" w:firstRowLastColumn="0" w:lastRowFirstColumn="0" w:lastRowLastColumn="0"/>
            <w:tcW w:w="708" w:type="dxa"/>
          </w:tcPr>
          <w:p w14:paraId="440732BB"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.537</w:t>
            </w:r>
          </w:p>
        </w:tc>
        <w:tc>
          <w:tcPr>
            <w:cnfStyle w:val="000001000000" w:firstRow="0" w:lastRow="0" w:firstColumn="0" w:lastColumn="0" w:oddVBand="0" w:evenVBand="1" w:oddHBand="0" w:evenHBand="0" w:firstRowFirstColumn="0" w:firstRowLastColumn="0" w:lastRowFirstColumn="0" w:lastRowLastColumn="0"/>
            <w:tcW w:w="636" w:type="dxa"/>
          </w:tcPr>
          <w:p w14:paraId="6331FF22"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.593</w:t>
            </w:r>
          </w:p>
        </w:tc>
        <w:tc>
          <w:tcPr>
            <w:cnfStyle w:val="000010000000" w:firstRow="0" w:lastRow="0" w:firstColumn="0" w:lastColumn="0" w:oddVBand="1" w:evenVBand="0" w:oddHBand="0" w:evenHBand="0" w:firstRowFirstColumn="0" w:firstRowLastColumn="0" w:lastRowFirstColumn="0" w:lastRowLastColumn="0"/>
            <w:tcW w:w="1046" w:type="dxa"/>
          </w:tcPr>
          <w:p w14:paraId="101594F8" w14:textId="77777777" w:rsidR="003D0DAC" w:rsidRPr="00B419AE" w:rsidRDefault="003D0DAC" w:rsidP="0021662B">
            <w:pPr>
              <w:pStyle w:val="TableParagraph"/>
              <w:spacing w:before="0"/>
              <w:rPr>
                <w:rFonts w:ascii="Cambria" w:hAnsi="Cambria" w:cs="Arial"/>
                <w:sz w:val="20"/>
                <w:szCs w:val="20"/>
              </w:rPr>
            </w:pPr>
            <w:r w:rsidRPr="00B419AE">
              <w:rPr>
                <w:rFonts w:ascii="Cambria" w:hAnsi="Cambria" w:cs="Arial"/>
                <w:color w:val="010105"/>
                <w:sz w:val="20"/>
                <w:szCs w:val="20"/>
              </w:rPr>
              <w:t>.962</w:t>
            </w:r>
          </w:p>
        </w:tc>
        <w:tc>
          <w:tcPr>
            <w:cnfStyle w:val="000100000000" w:firstRow="0" w:lastRow="0" w:firstColumn="0" w:lastColumn="1" w:oddVBand="0" w:evenVBand="0" w:oddHBand="0" w:evenHBand="0" w:firstRowFirstColumn="0" w:firstRowLastColumn="0" w:lastRowFirstColumn="0" w:lastRowLastColumn="0"/>
            <w:tcW w:w="701" w:type="dxa"/>
          </w:tcPr>
          <w:p w14:paraId="2700AADD" w14:textId="77777777" w:rsidR="003D0DAC" w:rsidRPr="00B419AE" w:rsidRDefault="003D0DAC" w:rsidP="0021662B">
            <w:pPr>
              <w:pStyle w:val="TableParagraph"/>
              <w:spacing w:before="0"/>
              <w:ind w:left="128"/>
              <w:jc w:val="left"/>
              <w:rPr>
                <w:rFonts w:ascii="Cambria" w:hAnsi="Cambria" w:cs="Arial"/>
                <w:sz w:val="20"/>
                <w:szCs w:val="20"/>
              </w:rPr>
            </w:pPr>
            <w:r w:rsidRPr="00B419AE">
              <w:rPr>
                <w:rFonts w:ascii="Cambria" w:hAnsi="Cambria" w:cs="Arial"/>
                <w:color w:val="010105"/>
                <w:sz w:val="20"/>
                <w:szCs w:val="20"/>
              </w:rPr>
              <w:t>1.039</w:t>
            </w:r>
          </w:p>
        </w:tc>
      </w:tr>
      <w:tr w:rsidR="003D0DAC" w:rsidRPr="00B419AE" w14:paraId="234D46CC" w14:textId="77777777" w:rsidTr="0021662B">
        <w:trPr>
          <w:cnfStyle w:val="010000000000" w:firstRow="0" w:lastRow="1"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542" w:type="dxa"/>
          </w:tcPr>
          <w:p w14:paraId="3CA57CF3"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1670" w:type="dxa"/>
          </w:tcPr>
          <w:p w14:paraId="33B74C99" w14:textId="77777777" w:rsidR="003D0DAC" w:rsidRPr="00B419AE" w:rsidRDefault="003D0DAC" w:rsidP="0021662B">
            <w:pPr>
              <w:pStyle w:val="TableParagraph"/>
              <w:spacing w:before="0"/>
              <w:ind w:left="65"/>
              <w:jc w:val="left"/>
              <w:rPr>
                <w:rFonts w:ascii="Cambria" w:hAnsi="Cambria" w:cs="Arial"/>
                <w:sz w:val="20"/>
                <w:szCs w:val="20"/>
              </w:rPr>
            </w:pPr>
            <w:proofErr w:type="spellStart"/>
            <w:r w:rsidRPr="00B419AE">
              <w:rPr>
                <w:rFonts w:ascii="Cambria" w:hAnsi="Cambria" w:cs="Arial"/>
                <w:color w:val="264960"/>
                <w:sz w:val="20"/>
                <w:szCs w:val="20"/>
              </w:rPr>
              <w:t>Perpajakan</w:t>
            </w:r>
            <w:proofErr w:type="spellEnd"/>
          </w:p>
        </w:tc>
        <w:tc>
          <w:tcPr>
            <w:cnfStyle w:val="000001000000" w:firstRow="0" w:lastRow="0" w:firstColumn="0" w:lastColumn="0" w:oddVBand="0" w:evenVBand="1" w:oddHBand="0" w:evenHBand="0" w:firstRowFirstColumn="0" w:firstRowLastColumn="0" w:lastRowFirstColumn="0" w:lastRowLastColumn="0"/>
            <w:tcW w:w="1123" w:type="dxa"/>
          </w:tcPr>
          <w:p w14:paraId="1A0246A7"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914" w:type="dxa"/>
          </w:tcPr>
          <w:p w14:paraId="645D2991" w14:textId="77777777" w:rsidR="003D0DAC" w:rsidRPr="00B419AE" w:rsidRDefault="003D0DAC" w:rsidP="0021662B">
            <w:pPr>
              <w:pStyle w:val="TableParagraph"/>
              <w:spacing w:before="0"/>
              <w:jc w:val="left"/>
              <w:rPr>
                <w:rFonts w:ascii="Cambria" w:hAnsi="Cambria" w:cs="Arial"/>
                <w:sz w:val="20"/>
                <w:szCs w:val="20"/>
              </w:rPr>
            </w:pPr>
          </w:p>
        </w:tc>
        <w:tc>
          <w:tcPr>
            <w:cnfStyle w:val="000001000000" w:firstRow="0" w:lastRow="0" w:firstColumn="0" w:lastColumn="0" w:oddVBand="0" w:evenVBand="1" w:oddHBand="0" w:evenHBand="0" w:firstRowFirstColumn="0" w:firstRowLastColumn="0" w:lastRowFirstColumn="0" w:lastRowLastColumn="0"/>
            <w:tcW w:w="1327" w:type="dxa"/>
          </w:tcPr>
          <w:p w14:paraId="651082A7"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708" w:type="dxa"/>
          </w:tcPr>
          <w:p w14:paraId="45713ED9" w14:textId="77777777" w:rsidR="003D0DAC" w:rsidRPr="00B419AE" w:rsidRDefault="003D0DAC" w:rsidP="0021662B">
            <w:pPr>
              <w:pStyle w:val="TableParagraph"/>
              <w:spacing w:before="0"/>
              <w:jc w:val="left"/>
              <w:rPr>
                <w:rFonts w:ascii="Cambria" w:hAnsi="Cambria" w:cs="Arial"/>
                <w:sz w:val="20"/>
                <w:szCs w:val="20"/>
              </w:rPr>
            </w:pPr>
          </w:p>
        </w:tc>
        <w:tc>
          <w:tcPr>
            <w:cnfStyle w:val="000001000000" w:firstRow="0" w:lastRow="0" w:firstColumn="0" w:lastColumn="0" w:oddVBand="0" w:evenVBand="1" w:oddHBand="0" w:evenHBand="0" w:firstRowFirstColumn="0" w:firstRowLastColumn="0" w:lastRowFirstColumn="0" w:lastRowLastColumn="0"/>
            <w:tcW w:w="636" w:type="dxa"/>
          </w:tcPr>
          <w:p w14:paraId="2484E02D" w14:textId="77777777" w:rsidR="003D0DAC" w:rsidRPr="00B419AE" w:rsidRDefault="003D0DAC" w:rsidP="0021662B">
            <w:pPr>
              <w:pStyle w:val="TableParagraph"/>
              <w:spacing w:before="0"/>
              <w:jc w:val="left"/>
              <w:rPr>
                <w:rFonts w:ascii="Cambria" w:hAnsi="Cambria" w:cs="Arial"/>
                <w:sz w:val="20"/>
                <w:szCs w:val="20"/>
              </w:rPr>
            </w:pPr>
          </w:p>
        </w:tc>
        <w:tc>
          <w:tcPr>
            <w:cnfStyle w:val="000010000000" w:firstRow="0" w:lastRow="0" w:firstColumn="0" w:lastColumn="0" w:oddVBand="1" w:evenVBand="0" w:oddHBand="0" w:evenHBand="0" w:firstRowFirstColumn="0" w:firstRowLastColumn="0" w:lastRowFirstColumn="0" w:lastRowLastColumn="0"/>
            <w:tcW w:w="1046" w:type="dxa"/>
          </w:tcPr>
          <w:p w14:paraId="1898F3EB" w14:textId="77777777" w:rsidR="003D0DAC" w:rsidRPr="00B419AE" w:rsidRDefault="003D0DAC" w:rsidP="0021662B">
            <w:pPr>
              <w:pStyle w:val="TableParagraph"/>
              <w:spacing w:before="0"/>
              <w:jc w:val="left"/>
              <w:rPr>
                <w:rFonts w:ascii="Cambria" w:hAnsi="Cambria" w:cs="Arial"/>
                <w:sz w:val="20"/>
                <w:szCs w:val="20"/>
              </w:rPr>
            </w:pPr>
          </w:p>
        </w:tc>
        <w:tc>
          <w:tcPr>
            <w:cnfStyle w:val="000100000000" w:firstRow="0" w:lastRow="0" w:firstColumn="0" w:lastColumn="1" w:oddVBand="0" w:evenVBand="0" w:oddHBand="0" w:evenHBand="0" w:firstRowFirstColumn="0" w:firstRowLastColumn="0" w:lastRowFirstColumn="0" w:lastRowLastColumn="0"/>
            <w:tcW w:w="701" w:type="dxa"/>
          </w:tcPr>
          <w:p w14:paraId="3ED2427B" w14:textId="77777777" w:rsidR="003D0DAC" w:rsidRPr="00B419AE" w:rsidRDefault="003D0DAC" w:rsidP="0021662B">
            <w:pPr>
              <w:pStyle w:val="TableParagraph"/>
              <w:spacing w:before="0"/>
              <w:jc w:val="left"/>
              <w:rPr>
                <w:rFonts w:ascii="Cambria" w:hAnsi="Cambria" w:cs="Arial"/>
                <w:sz w:val="20"/>
                <w:szCs w:val="20"/>
              </w:rPr>
            </w:pPr>
          </w:p>
        </w:tc>
      </w:tr>
    </w:tbl>
    <w:p w14:paraId="66A1B8FA" w14:textId="77777777" w:rsidR="003D0DAC" w:rsidRPr="005966DE" w:rsidRDefault="003D0DAC" w:rsidP="003D0DAC">
      <w:pPr>
        <w:pStyle w:val="BodyText"/>
        <w:ind w:left="720" w:firstLine="0"/>
        <w:rPr>
          <w:rFonts w:ascii="Cambria" w:hAnsi="Cambria" w:cs="Arial"/>
          <w:b/>
          <w:szCs w:val="22"/>
        </w:rPr>
      </w:pPr>
      <w:r w:rsidRPr="005966DE">
        <w:rPr>
          <w:rFonts w:ascii="Cambria" w:hAnsi="Cambria"/>
          <w:szCs w:val="22"/>
        </w:rPr>
        <w:t>Sumber: Output SPSS 27 (Data Koesoner, diolah)</w:t>
      </w:r>
    </w:p>
    <w:p w14:paraId="654249DA" w14:textId="77777777" w:rsidR="003D0DAC" w:rsidRPr="00C91B96" w:rsidRDefault="003D0DAC" w:rsidP="003D0DAC">
      <w:pPr>
        <w:pStyle w:val="BodyText"/>
        <w:ind w:firstLine="0"/>
        <w:rPr>
          <w:rFonts w:ascii="Cambria" w:hAnsi="Cambria"/>
          <w:sz w:val="24"/>
        </w:rPr>
      </w:pPr>
      <w:r w:rsidRPr="00C91B96">
        <w:rPr>
          <w:rFonts w:ascii="Cambria" w:hAnsi="Cambria"/>
          <w:sz w:val="24"/>
        </w:rPr>
        <w:t xml:space="preserve">Berdasarkan tabel diatas persamaan regresi yang didapat adalah : </w:t>
      </w:r>
    </w:p>
    <w:p w14:paraId="3B1813C7" w14:textId="77777777" w:rsidR="003D0DAC" w:rsidRPr="00C91B96" w:rsidRDefault="003D0DAC" w:rsidP="00C91B96">
      <w:pPr>
        <w:pStyle w:val="BodyText"/>
        <w:ind w:firstLine="0"/>
        <w:jc w:val="center"/>
        <w:rPr>
          <w:rFonts w:ascii="Cambria" w:hAnsi="Cambria" w:cs="Arial"/>
          <w:b/>
          <w:sz w:val="24"/>
        </w:rPr>
      </w:pPr>
      <w:r w:rsidRPr="00C91B96">
        <w:rPr>
          <w:rFonts w:ascii="Cambria" w:hAnsi="Cambria"/>
          <w:sz w:val="24"/>
        </w:rPr>
        <w:t>Y= 5,697 + 0,241X1 + 0,367X2 + 0,043X3 +e</w:t>
      </w:r>
    </w:p>
    <w:p w14:paraId="25BB7C22" w14:textId="77777777" w:rsidR="003D0DAC" w:rsidRPr="00C91B96" w:rsidRDefault="003D0DAC" w:rsidP="00C91B96">
      <w:pPr>
        <w:pStyle w:val="ListParagraph"/>
        <w:pBdr>
          <w:top w:val="nil"/>
          <w:left w:val="nil"/>
          <w:bottom w:val="nil"/>
          <w:right w:val="nil"/>
          <w:between w:val="nil"/>
        </w:pBdr>
        <w:ind w:firstLine="0"/>
        <w:rPr>
          <w:rFonts w:ascii="Cambria" w:eastAsia="Cambria" w:hAnsi="Cambria" w:cs="Cambria"/>
          <w:color w:val="000000"/>
          <w:sz w:val="24"/>
        </w:rPr>
      </w:pPr>
    </w:p>
    <w:p w14:paraId="2495D8BA" w14:textId="77777777" w:rsidR="003D0DAC" w:rsidRPr="00C91B96" w:rsidRDefault="003D0DAC" w:rsidP="00C91B96">
      <w:pPr>
        <w:pBdr>
          <w:top w:val="nil"/>
          <w:left w:val="nil"/>
          <w:bottom w:val="nil"/>
          <w:right w:val="nil"/>
          <w:between w:val="nil"/>
        </w:pBdr>
        <w:ind w:firstLine="0"/>
        <w:rPr>
          <w:rFonts w:ascii="Cambria" w:eastAsia="Cambria" w:hAnsi="Cambria" w:cs="Cambria"/>
          <w:color w:val="000000"/>
          <w:sz w:val="24"/>
        </w:rPr>
      </w:pPr>
      <w:r w:rsidRPr="00C91B96">
        <w:rPr>
          <w:rFonts w:ascii="Cambria" w:eastAsia="Cambria" w:hAnsi="Cambria" w:cs="Cambria"/>
          <w:color w:val="000000"/>
          <w:sz w:val="24"/>
        </w:rPr>
        <w:t>Pembahasan.</w:t>
      </w:r>
    </w:p>
    <w:p w14:paraId="23A83023" w14:textId="77777777" w:rsidR="003D0DAC" w:rsidRPr="00C91B96" w:rsidRDefault="003D0DAC" w:rsidP="00C91B96">
      <w:pPr>
        <w:pBdr>
          <w:top w:val="nil"/>
          <w:left w:val="nil"/>
          <w:bottom w:val="nil"/>
          <w:right w:val="nil"/>
          <w:between w:val="nil"/>
        </w:pBdr>
        <w:ind w:firstLine="426"/>
        <w:rPr>
          <w:rFonts w:ascii="Cambria" w:eastAsia="Cambria" w:hAnsi="Cambria" w:cs="Cambria"/>
          <w:color w:val="000000"/>
          <w:sz w:val="24"/>
        </w:rPr>
      </w:pPr>
      <w:r w:rsidRPr="00C91B96">
        <w:rPr>
          <w:rFonts w:ascii="Cambria" w:eastAsia="Cambria" w:hAnsi="Cambria" w:cs="Cambria"/>
          <w:color w:val="000000"/>
          <w:sz w:val="24"/>
        </w:rPr>
        <w:t xml:space="preserve">Berdasarkan hasil uji hipotesis, Pengetahuan Peraturan Perpajakan memiliki pengaruh signifikan terhadap kepatuhan wajib pajak orang pribadi di KPP Pratama Makassar Selatan. Studi sebelumnya oleh </w:t>
      </w:r>
      <w:r w:rsidRPr="00C91B96">
        <w:rPr>
          <w:rFonts w:ascii="Cambria" w:eastAsia="Cambria" w:hAnsi="Cambria" w:cs="Cambria"/>
          <w:color w:val="000000"/>
          <w:sz w:val="24"/>
        </w:rPr>
        <w:fldChar w:fldCharType="begin" w:fldLock="1"/>
      </w:r>
      <w:r w:rsidRPr="00C91B96">
        <w:rPr>
          <w:rFonts w:ascii="Cambria" w:eastAsia="Cambria" w:hAnsi="Cambria" w:cs="Cambria"/>
          <w:color w:val="000000"/>
          <w:sz w:val="24"/>
        </w:rPr>
        <w:instrText>ADDIN CSL_CITATION {"citationItems":[{"id":"ITEM-1","itemData":{"ISBN":"978-979-3784-86-1","abstract":"Buku ini memberikan pemahaman kepada pembaca mengenai konsep, teori, isu maupun teknis secara formal perpajakan di Indonesia. Materi yang dibahas dalam buku ini mencakup: Bab 1 Sejarah Pemungutan Pajak Bab 2 Pengertian Dasar Perpajakan Bab 3 Dasar Hukum Dan Prinsip Pemungutan Pajak Bab 4 Sistem Perpajakan Bab 5 Sistem Perpajakan Modern Bab 6 Kesadaran dan Kepatuhan Perpajakan Bab 7 Ketentuan Umum dan Tata Cara Perpajakan Bab 8 Pembukuan dan Pencatatan Bab 9 Pemeriksaan Pajak Bab 10 Tax Amnesty","author":[{"dropping-particle":"","family":"Rahayu","given":"Siti Kurnia","non-dropping-particle":"","parse-names":false,"suffix":""}],"container-title":"Rekayasa Sains","id":"ITEM-1","issued":{"date-parts":[["2017"]]},"number-of-pages":"538","publisher":"graha ilmu","publisher-place":"Yogyakarta","title":"Perpajakan Konsep dan Aspek Formal","type":"book"},"uris":["http://www.mendeley.com/documents/?uuid=0c99c74c-6897-4eef-91b2-d78e6a38761b"]}],"mendeley":{"formattedCitation":"(Rahayu, 2017)","plainTextFormattedCitation":"(Rahayu, 2017)","previouslyFormattedCitation":"(Rahayu, 2017)"},"properties":{"noteIndex":0},"schema":"https://github.com/citation-style-language/schema/raw/master/csl-citation.json"}</w:instrText>
      </w:r>
      <w:r w:rsidRPr="00C91B96">
        <w:rPr>
          <w:rFonts w:ascii="Cambria" w:eastAsia="Cambria" w:hAnsi="Cambria" w:cs="Cambria"/>
          <w:color w:val="000000"/>
          <w:sz w:val="24"/>
        </w:rPr>
        <w:fldChar w:fldCharType="separate"/>
      </w:r>
      <w:r w:rsidRPr="00C91B96">
        <w:rPr>
          <w:rFonts w:ascii="Cambria" w:eastAsia="Cambria" w:hAnsi="Cambria" w:cs="Cambria"/>
          <w:noProof/>
          <w:color w:val="000000"/>
          <w:sz w:val="24"/>
        </w:rPr>
        <w:t>(Rahayu, 2017)</w:t>
      </w:r>
      <w:r w:rsidRPr="00C91B96">
        <w:rPr>
          <w:rFonts w:ascii="Cambria" w:eastAsia="Cambria" w:hAnsi="Cambria" w:cs="Cambria"/>
          <w:color w:val="000000"/>
          <w:sz w:val="24"/>
        </w:rPr>
        <w:fldChar w:fldCharType="end"/>
      </w:r>
      <w:r w:rsidRPr="00C91B96">
        <w:rPr>
          <w:rFonts w:ascii="Cambria" w:eastAsia="Cambria" w:hAnsi="Cambria" w:cs="Cambria"/>
          <w:color w:val="000000"/>
          <w:sz w:val="24"/>
        </w:rPr>
        <w:t xml:space="preserve"> juga menunjukkan bahwa pemahaman yang baik terhadap peraturan perpajakan secara positif memengaruhi tingkat kepatuhan wajib pajak. Begitu pula dengan penelitian oleh </w:t>
      </w:r>
      <w:r w:rsidRPr="00C91B96">
        <w:rPr>
          <w:rFonts w:ascii="Cambria" w:eastAsia="Cambria" w:hAnsi="Cambria" w:cs="Cambria"/>
          <w:color w:val="000000"/>
          <w:sz w:val="24"/>
        </w:rPr>
        <w:fldChar w:fldCharType="begin" w:fldLock="1"/>
      </w:r>
      <w:r w:rsidRPr="00C91B96">
        <w:rPr>
          <w:rFonts w:ascii="Cambria" w:eastAsia="Cambria" w:hAnsi="Cambria" w:cs="Cambria"/>
          <w:color w:val="000000"/>
          <w:sz w:val="24"/>
        </w:rPr>
        <w:instrText>ADDIN CSL_CITATION {"citationItems":[{"id":"ITEM-1","itemData":{"abstract":"Penelitian ini untuk mengetahui apakah ada pengaruh pemahaman peraturan perpajakan, tarif pajak dan asas keadilan terhadap kepatuhan wajib pajak Usaha Mikro Kecil dan Menengah setelah diberlakukannya Peraturan Pemerintah Nomor 46 Tahun 2013. Penelitian ini menggunakan 3 variabel independen (pemahaman peraturan perpajakan, tarif pajak dan asas keadilan) dan 1 variabel bebas (kepatuhan wajib pajak). Penelitian di wilayah kerja Kantor Pelayanan Pajak Pratama Batu. Jenis penelitian adalah explanatory research dengan pendekatan kuantitatif. Populasi sebesar 2107 wajib pajak menggunakan rumus slovin sehingga mendapatkan jumlah 95 responden. Teknik pengambilan sampel menggunakan cluster random sampling. Analisis data menggunakan regresi linier berganda. Hasil penelitian menemukan bahwa variabel pemahaman peraturan perpajakan dan asas keadilan secara parsial berpengaruh signifikan terhadap kepatuhan wajib pajak, sedangkan tarif pajak berpengaruh tidak signifikan terhadap kepatuhan wajib pajak. Hasil penelitian secara simultan semua variabel independen berpengaruh signifikan terhadap kepatuhan wajib pajak. Kata","author":[{"dropping-particle":"","family":"Fauzi Achmad Mustofa, Kertahadi","given":"Mirza Maulinarhadi R","non-dropping-particle":"","parse-names":false,"suffix":""}],"container-title":"Perpajakan","id":"ITEM-1","issue":"1","issued":{"date-parts":[["2016"]]},"page":"3","title":"PENGARUH PEMAHAMAN PERATURAN PERPAJAKAN, TARIF PAJAK DAN ASAS KEADILAN TERHADAP KEPATUHAN WAJIB PAJAK (Studi pada Wajib Pajak Usaha Mikro Kecil dan Menengah yang Berada Di Wilayah Kerja Kantor Pelayanan Pajak Pratama Batu Setelah Diberlakukannya Peraturan","type":"article-journal","volume":"8"},"uris":["http://www.mendeley.com/documents/?uuid=f51f97ad-919d-4017-94cc-e8a7f8c86c6b"]}],"mendeley":{"formattedCitation":"(Fauzi Achmad Mustofa, Kertahadi, 2016)","plainTextFormattedCitation":"(Fauzi Achmad Mustofa, Kertahadi, 2016)","previouslyFormattedCitation":"(Fauzi Achmad Mustofa, Kertahadi, 2016)"},"properties":{"noteIndex":0},"schema":"https://github.com/citation-style-language/schema/raw/master/csl-citation.json"}</w:instrText>
      </w:r>
      <w:r w:rsidRPr="00C91B96">
        <w:rPr>
          <w:rFonts w:ascii="Cambria" w:eastAsia="Cambria" w:hAnsi="Cambria" w:cs="Cambria"/>
          <w:color w:val="000000"/>
          <w:sz w:val="24"/>
        </w:rPr>
        <w:fldChar w:fldCharType="separate"/>
      </w:r>
      <w:r w:rsidRPr="00C91B96">
        <w:rPr>
          <w:rFonts w:ascii="Cambria" w:eastAsia="Cambria" w:hAnsi="Cambria" w:cs="Cambria"/>
          <w:noProof/>
          <w:color w:val="000000"/>
          <w:sz w:val="24"/>
        </w:rPr>
        <w:t>(Fauzi Achmad Mustofa, Kertahadi, 2016)</w:t>
      </w:r>
      <w:r w:rsidRPr="00C91B96">
        <w:rPr>
          <w:rFonts w:ascii="Cambria" w:eastAsia="Cambria" w:hAnsi="Cambria" w:cs="Cambria"/>
          <w:color w:val="000000"/>
          <w:sz w:val="24"/>
        </w:rPr>
        <w:fldChar w:fldCharType="end"/>
      </w:r>
      <w:r w:rsidRPr="00C91B96">
        <w:rPr>
          <w:rFonts w:ascii="Cambria" w:eastAsia="Cambria" w:hAnsi="Cambria" w:cs="Cambria"/>
          <w:color w:val="000000"/>
          <w:sz w:val="24"/>
        </w:rPr>
        <w:t xml:space="preserve">, yang mengkonfirmasi bahwa pemahaman peraturan perpajakan berkontribusi signifikan terhadap peningkatan kepatuhan wajib pajak. Kesadaran Wajib Pajak juga terbukti memiliki pengaruh yang positif dan signifikan terhadap kepatuhan wajib pajak di KPP Pratama Makassar Selatan. Hal ini didukung oleh nilai signifikansi uji t-statistic yang menunjukkan bahwa kesadaran wajib pajak (KWP) mempengaruhi perilaku kepatuhan pajak secara positif. Teori Perilaku Rencanaan menunjukkan bahwa keyakinan individu terhadap manfaat membayar pajak sebagai bagian dari kontribusi pembangunan negara mempengaruhi perilaku mereka terkait pajak. Penelitian lain seperti yang dilakukan oleh </w:t>
      </w:r>
      <w:r w:rsidRPr="00C91B96">
        <w:rPr>
          <w:rFonts w:ascii="Cambria" w:eastAsia="Cambria" w:hAnsi="Cambria" w:cs="Cambria"/>
          <w:color w:val="000000"/>
          <w:sz w:val="24"/>
        </w:rPr>
        <w:fldChar w:fldCharType="begin" w:fldLock="1"/>
      </w:r>
      <w:r w:rsidRPr="00C91B96">
        <w:rPr>
          <w:rFonts w:ascii="Cambria" w:eastAsia="Cambria" w:hAnsi="Cambria" w:cs="Cambria"/>
          <w:color w:val="000000"/>
          <w:sz w:val="24"/>
        </w:rPr>
        <w:instrText>ADDIN CSL_CITATION {"citationItems":[{"id":"ITEM-1","itemData":{"abstract":"Pajak memiliki peranan penting bagi negara. Penerimaan pajak akan meningkat jika kepatuhan pajak meningkat. Penelitian ini bertujuan untuk mengetahui pengaruh kesadaran wajib pajak, penyuluhan, kualitas pelayanan, dan sanksi perpajakan pada kepatuhan wajib pajak orang pribadi di KPP Pratama Denpasar Barat. Populasi pada penelitian ini ialah wajib pajak orang pribadi yang terdaftar di KPP Pratama Denpasar Barat. Metode sampel yang digunakan adalah purposive sampling dengan jumlah sampel sebanyak 100 orang. Teknik analisis yang digunakan adalah analisis regresi linier berganda. Berdasarkan hasil analisis, diketahui bahwa kesadaran wajib pajak, penyuluhan, kualitas pelayanan, dan sanksi perpajakan secara simultan dan parsial berpengaruh pada kepatuhan wajib pajak orang pribadi di KPP Pratama Denpasar Barat.","author":[{"dropping-particle":"","family":"Rohmawati","given":"Alifa Nur","non-dropping-particle":"","parse-names":false,"suffix":""},{"dropping-particle":"","family":"Rasmini","given":"Ni Ketut","non-dropping-particle":"","parse-names":false,"suffix":""}],"container-title":"jurnal Akuntansi","id":"ITEM-1","issue":"2","issued":{"date-parts":[["2012"]]},"page":"1175-1188","title":"Pengaruh Kesadaran, Penyuluhan, Pelayanan, dan Sanksi Perpajakan Pada Kepatuhan Wajib Pajak Orang Pribadi","type":"article-journal","volume":"1"},"uris":["http://www.mendeley.com/documents/?uuid=3a309940-09dd-4e95-90e9-2d9b2df97038"]}],"mendeley":{"formattedCitation":"(Rohmawati &amp; Rasmini, 2012)","plainTextFormattedCitation":"(Rohmawati &amp; Rasmini, 2012)","previouslyFormattedCitation":"(Rohmawati &amp; Rasmini, 2012)"},"properties":{"noteIndex":0},"schema":"https://github.com/citation-style-language/schema/raw/master/csl-citation.json"}</w:instrText>
      </w:r>
      <w:r w:rsidRPr="00C91B96">
        <w:rPr>
          <w:rFonts w:ascii="Cambria" w:eastAsia="Cambria" w:hAnsi="Cambria" w:cs="Cambria"/>
          <w:color w:val="000000"/>
          <w:sz w:val="24"/>
        </w:rPr>
        <w:fldChar w:fldCharType="separate"/>
      </w:r>
      <w:r w:rsidRPr="00C91B96">
        <w:rPr>
          <w:rFonts w:ascii="Cambria" w:eastAsia="Cambria" w:hAnsi="Cambria" w:cs="Cambria"/>
          <w:noProof/>
          <w:color w:val="000000"/>
          <w:sz w:val="24"/>
        </w:rPr>
        <w:t>(Rohmawati &amp; Rasmini, 2012)</w:t>
      </w:r>
      <w:r w:rsidRPr="00C91B96">
        <w:rPr>
          <w:rFonts w:ascii="Cambria" w:eastAsia="Cambria" w:hAnsi="Cambria" w:cs="Cambria"/>
          <w:color w:val="000000"/>
          <w:sz w:val="24"/>
        </w:rPr>
        <w:fldChar w:fldCharType="end"/>
      </w:r>
      <w:r w:rsidRPr="00C91B96">
        <w:rPr>
          <w:rFonts w:ascii="Cambria" w:eastAsia="Cambria" w:hAnsi="Cambria" w:cs="Cambria"/>
          <w:color w:val="000000"/>
          <w:sz w:val="24"/>
        </w:rPr>
        <w:t xml:space="preserve"> dan </w:t>
      </w:r>
      <w:r w:rsidRPr="00C91B96">
        <w:rPr>
          <w:rFonts w:ascii="Cambria" w:eastAsia="Cambria" w:hAnsi="Cambria" w:cs="Cambria"/>
          <w:color w:val="000000"/>
          <w:sz w:val="24"/>
        </w:rPr>
        <w:fldChar w:fldCharType="begin" w:fldLock="1"/>
      </w:r>
      <w:r w:rsidRPr="00C91B96">
        <w:rPr>
          <w:rFonts w:ascii="Cambria" w:eastAsia="Cambria" w:hAnsi="Cambria" w:cs="Cambria"/>
          <w:color w:val="000000"/>
          <w:sz w:val="24"/>
        </w:rPr>
        <w:instrText>ADDIN CSL_CITATION {"citationItems":[{"id":"ITEM-1","itemData":{"author":[{"dropping-particle":"","family":"Wahab","given":"N.","non-dropping-particle":"","parse-names":false,"suffix":""}],"container-title":"BUGIS: Journal of Business, Technology, &amp; Social Science","id":"ITEM-1","issued":{"date-parts":[["1"]]},"title":"PENGARUH PENGETAHUAN PAJAK DAN SANKSI PERPAJAKAN TERHADAP KEPATUHAN WAJIB PAJAK DALAM MEMBAYAR PAJAK KENDARAAN BERMOTOR DI KABUPATEN ENREKANG","type":"article-journal","volume":"3"},"uris":["http://www.mendeley.com/documents/?uuid=d04ac700-fd01-4df2-b0f2-7057f499985c"]}],"mendeley":{"formattedCitation":"(Wahab, 1 C.E.)","manualFormatting":"(Wahab, 2023)","plainTextFormattedCitation":"(Wahab, 1 C.E.)","previouslyFormattedCitation":"(Wahab, 1 C.E.)"},"properties":{"noteIndex":0},"schema":"https://github.com/citation-style-language/schema/raw/master/csl-citation.json"}</w:instrText>
      </w:r>
      <w:r w:rsidRPr="00C91B96">
        <w:rPr>
          <w:rFonts w:ascii="Cambria" w:eastAsia="Cambria" w:hAnsi="Cambria" w:cs="Cambria"/>
          <w:color w:val="000000"/>
          <w:sz w:val="24"/>
        </w:rPr>
        <w:fldChar w:fldCharType="separate"/>
      </w:r>
      <w:r w:rsidRPr="00C91B96">
        <w:rPr>
          <w:rFonts w:ascii="Cambria" w:eastAsia="Cambria" w:hAnsi="Cambria" w:cs="Cambria"/>
          <w:noProof/>
          <w:color w:val="000000"/>
          <w:sz w:val="24"/>
        </w:rPr>
        <w:t>(Wahab, 2023)</w:t>
      </w:r>
      <w:r w:rsidRPr="00C91B96">
        <w:rPr>
          <w:rFonts w:ascii="Cambria" w:eastAsia="Cambria" w:hAnsi="Cambria" w:cs="Cambria"/>
          <w:color w:val="000000"/>
          <w:sz w:val="24"/>
        </w:rPr>
        <w:fldChar w:fldCharType="end"/>
      </w:r>
      <w:r w:rsidRPr="00C91B96">
        <w:rPr>
          <w:rFonts w:ascii="Cambria" w:eastAsia="Cambria" w:hAnsi="Cambria" w:cs="Cambria"/>
          <w:color w:val="000000"/>
          <w:sz w:val="24"/>
        </w:rPr>
        <w:t xml:space="preserve"> juga mendukung bahwa kesadaran wajib pajak berkontribusi signifikan terhadap tingkat kepatuhan wajib pajak. Namun, Sanksi Pajak (SP) tidak menunjukkan pengaruh yang signifikan terhadap kepatuhan wajib pajak di KPP Pratama Makassar Selatan. Hasil uji hipotesis menunjukkan nilai signifikansi uji t-statistic yang lebih besar dari 0.05, serta koefisien yang rendah (0.043), menunjukkan bahwa sanksi perpajakan belum memberikan dorongan yang cukup kuat untuk meningkatkan tingkat kepatuhan pajak.</w:t>
      </w:r>
    </w:p>
    <w:p w14:paraId="31FE8FCD" w14:textId="77777777" w:rsidR="00E72C78" w:rsidRDefault="00E72C78">
      <w:pPr>
        <w:pBdr>
          <w:top w:val="nil"/>
          <w:left w:val="nil"/>
          <w:bottom w:val="nil"/>
          <w:right w:val="nil"/>
          <w:between w:val="nil"/>
        </w:pBdr>
        <w:ind w:firstLine="0"/>
        <w:rPr>
          <w:rFonts w:ascii="Cambria" w:eastAsia="Cambria" w:hAnsi="Cambria" w:cs="Cambria"/>
          <w:color w:val="000000"/>
          <w:sz w:val="24"/>
        </w:rPr>
      </w:pPr>
    </w:p>
    <w:p w14:paraId="0DDF768E" w14:textId="77777777" w:rsidR="00E72C78" w:rsidRDefault="00000000">
      <w:pPr>
        <w:numPr>
          <w:ilvl w:val="0"/>
          <w:numId w:val="2"/>
        </w:numPr>
        <w:pBdr>
          <w:top w:val="nil"/>
          <w:left w:val="nil"/>
          <w:bottom w:val="nil"/>
          <w:right w:val="nil"/>
          <w:between w:val="nil"/>
        </w:pBdr>
        <w:ind w:left="360"/>
        <w:rPr>
          <w:rFonts w:ascii="Cambria" w:eastAsia="Cambria" w:hAnsi="Cambria" w:cs="Cambria"/>
          <w:b/>
          <w:color w:val="000000"/>
          <w:sz w:val="24"/>
        </w:rPr>
      </w:pPr>
      <w:r>
        <w:rPr>
          <w:rFonts w:ascii="Cambria" w:eastAsia="Cambria" w:hAnsi="Cambria" w:cs="Cambria"/>
          <w:b/>
          <w:color w:val="000000"/>
          <w:sz w:val="24"/>
        </w:rPr>
        <w:t>SIMPULAN</w:t>
      </w:r>
    </w:p>
    <w:p w14:paraId="1DFDDB68" w14:textId="77777777" w:rsidR="00C91B96" w:rsidRPr="00C91B96" w:rsidRDefault="00C91B96" w:rsidP="00C91B96">
      <w:pPr>
        <w:pBdr>
          <w:top w:val="nil"/>
          <w:left w:val="nil"/>
          <w:bottom w:val="nil"/>
          <w:right w:val="nil"/>
          <w:between w:val="nil"/>
        </w:pBdr>
        <w:ind w:firstLine="426"/>
        <w:rPr>
          <w:rFonts w:ascii="Cambria" w:eastAsia="Cambria" w:hAnsi="Cambria" w:cs="Cambria"/>
          <w:color w:val="000000"/>
          <w:sz w:val="24"/>
        </w:rPr>
      </w:pPr>
      <w:r w:rsidRPr="00C91B96">
        <w:rPr>
          <w:rFonts w:ascii="Cambria" w:eastAsia="Cambria" w:hAnsi="Cambria" w:cs="Cambria"/>
          <w:color w:val="000000"/>
          <w:sz w:val="24"/>
        </w:rPr>
        <w:t xml:space="preserve">Berdasarkan hasil penelitian dan analisis yang telah dilakukan, penelitian ini menyimpulkan hal-hal berikut: Pertama, Pengetahuan tentang Peraturan Perpajakan memiliki pengaruh signifikan terhadap Kepatuhan Wajib Pajak di KPP Pratama Makassar Selatan. Pengetahuan yang memadai tentang peraturan perpajakan memberikan pemahaman yang lebih baik kepada wajib pajak mengenai pentingnya memenuhi kewajiban perpajakan. Sebaliknya, kurangnya pemahaman dapat mengurangi tingkat kepatuhan. Kedua, Kesadaran Wajib Pajak juga memiliki pengaruh positif dan signifikan terhadap tingkat kepatuhan di wilayah tersebut. Semakin tinggi kesadaran wajib pajak terhadap pentingnya pembayaran pajak sebagai kontribusi untuk pembangunan negara, semakin tinggi pula tingkat kepatuhannya. Namun, ketiga, Sanksi Pajak tidak mempengaruhi secara signifikan kepatuhan wajib pajak. Hal ini menunjukkan bahwa sanksi perpajakan yang ada belum mampu memberikan dorongan yang cukup kuat bagi wajib pajak untuk mematuhi kewajiban perpajakannya. Dalam hal saran, berdasarkan temuan penelitian serta mempertimbangkan keterbatasan yang ada, terdapat beberapa rekomendasi yang dapat diperhatikan. Pertama, wajib pajak di KPP Pratama Makassar </w:t>
      </w:r>
      <w:r w:rsidRPr="00C91B96">
        <w:rPr>
          <w:rFonts w:ascii="Cambria" w:eastAsia="Cambria" w:hAnsi="Cambria" w:cs="Cambria"/>
          <w:color w:val="000000"/>
          <w:sz w:val="24"/>
        </w:rPr>
        <w:lastRenderedPageBreak/>
        <w:t>Selatan disarankan untuk lebih aktif dalam mematuhi aturan perpajakan dan mengikuti kegiatan sosialisasi yang diselenggarakan pemerintah. Kedua, KPP Pratama Makassar Selatan sebaiknya meningkatkan kualitas layanan dan frekuensi sosialisasi perpajakan secara rutin, bukan hanya saat ada perubahan undang-undang, untuk meningkatkan pemahaman wajib pajak dan memperbaiki persepsi terhadap pelayanan. Ketiga, untuk penelitian selanjutnya, disarankan untuk mempertimbangkan penambahan variabel lainnya serta melakukan observasi yang lebih luas guna memperoleh data yang lebih akurat dan mendukung generalisasi temuan penelitian.</w:t>
      </w:r>
    </w:p>
    <w:p w14:paraId="096C45A5" w14:textId="77777777" w:rsidR="00E72C78" w:rsidRDefault="00E72C78" w:rsidP="00C91B96">
      <w:pPr>
        <w:pBdr>
          <w:top w:val="nil"/>
          <w:left w:val="nil"/>
          <w:bottom w:val="nil"/>
          <w:right w:val="nil"/>
          <w:between w:val="nil"/>
        </w:pBdr>
        <w:ind w:firstLine="0"/>
        <w:rPr>
          <w:rFonts w:ascii="Cambria" w:eastAsia="Cambria" w:hAnsi="Cambria" w:cs="Cambria"/>
          <w:color w:val="000000"/>
          <w:sz w:val="24"/>
        </w:rPr>
      </w:pPr>
    </w:p>
    <w:p w14:paraId="19B872F5" w14:textId="77777777" w:rsidR="00E72C78" w:rsidRDefault="00000000">
      <w:pPr>
        <w:pBdr>
          <w:top w:val="nil"/>
          <w:left w:val="nil"/>
          <w:bottom w:val="nil"/>
          <w:right w:val="nil"/>
          <w:between w:val="nil"/>
        </w:pBdr>
        <w:ind w:firstLine="0"/>
        <w:rPr>
          <w:rFonts w:ascii="Cambria" w:eastAsia="Cambria" w:hAnsi="Cambria" w:cs="Cambria"/>
          <w:b/>
          <w:i/>
          <w:color w:val="000000"/>
          <w:sz w:val="24"/>
        </w:rPr>
      </w:pPr>
      <w:r>
        <w:rPr>
          <w:rFonts w:ascii="Cambria" w:eastAsia="Cambria" w:hAnsi="Cambria" w:cs="Cambria"/>
          <w:b/>
          <w:color w:val="000000"/>
          <w:sz w:val="24"/>
        </w:rPr>
        <w:t>REFERENSI</w:t>
      </w:r>
    </w:p>
    <w:p w14:paraId="5AA6AB17" w14:textId="77777777" w:rsidR="00C91B96" w:rsidRPr="00553B2F" w:rsidRDefault="00C91B96" w:rsidP="00C91B96">
      <w:pPr>
        <w:widowControl w:val="0"/>
        <w:autoSpaceDE w:val="0"/>
        <w:autoSpaceDN w:val="0"/>
        <w:adjustRightInd w:val="0"/>
        <w:ind w:left="480" w:hanging="480"/>
        <w:rPr>
          <w:rFonts w:ascii="Cambria" w:hAnsi="Cambria"/>
          <w:noProof/>
        </w:rPr>
      </w:pPr>
      <w:r>
        <w:rPr>
          <w:rFonts w:ascii="Cambria" w:hAnsi="Cambria" w:cs="Arial"/>
          <w:szCs w:val="22"/>
        </w:rPr>
        <w:fldChar w:fldCharType="begin" w:fldLock="1"/>
      </w:r>
      <w:r>
        <w:rPr>
          <w:rFonts w:ascii="Cambria" w:hAnsi="Cambria" w:cs="Arial"/>
          <w:szCs w:val="22"/>
        </w:rPr>
        <w:instrText xml:space="preserve">ADDIN Mendeley Bibliography CSL_BIBLIOGRAPHY </w:instrText>
      </w:r>
      <w:r>
        <w:rPr>
          <w:rFonts w:ascii="Cambria" w:hAnsi="Cambria" w:cs="Arial"/>
          <w:szCs w:val="22"/>
        </w:rPr>
        <w:fldChar w:fldCharType="separate"/>
      </w:r>
      <w:r w:rsidRPr="00553B2F">
        <w:rPr>
          <w:rFonts w:ascii="Cambria" w:hAnsi="Cambria"/>
          <w:noProof/>
        </w:rPr>
        <w:t xml:space="preserve">Andiko, M. C. ., Asnawi, M. ., &amp; Pangayow, B. J. (2018). PENGARUH PENGETAHUAN PERPAJAKAN, KETEGASAN SANKSI PAJAK, DAN TAX AMNESTY TERHADAP KEPATUHAN WAJIB PAJAK (Studi Empiris pada. </w:t>
      </w:r>
      <w:r w:rsidRPr="00553B2F">
        <w:rPr>
          <w:rFonts w:ascii="Cambria" w:hAnsi="Cambria"/>
          <w:i/>
          <w:iCs/>
          <w:noProof/>
        </w:rPr>
        <w:t>Akrabjuara.Com</w:t>
      </w:r>
      <w:r w:rsidRPr="00553B2F">
        <w:rPr>
          <w:rFonts w:ascii="Cambria" w:hAnsi="Cambria"/>
          <w:noProof/>
        </w:rPr>
        <w:t xml:space="preserve">, </w:t>
      </w:r>
      <w:r w:rsidRPr="00553B2F">
        <w:rPr>
          <w:rFonts w:ascii="Cambria" w:hAnsi="Cambria"/>
          <w:i/>
          <w:iCs/>
          <w:noProof/>
        </w:rPr>
        <w:t>3</w:t>
      </w:r>
      <w:r w:rsidRPr="00553B2F">
        <w:rPr>
          <w:rFonts w:ascii="Cambria" w:hAnsi="Cambria"/>
          <w:noProof/>
        </w:rPr>
        <w:t>(1), 244–263. http://akrabjuara.com/index.php/akrabjuara/article/view/1330</w:t>
      </w:r>
    </w:p>
    <w:p w14:paraId="46FE6C05" w14:textId="77777777" w:rsidR="00C91B96" w:rsidRPr="00553B2F" w:rsidRDefault="00C91B96" w:rsidP="00C91B96">
      <w:pPr>
        <w:widowControl w:val="0"/>
        <w:autoSpaceDE w:val="0"/>
        <w:autoSpaceDN w:val="0"/>
        <w:adjustRightInd w:val="0"/>
        <w:ind w:left="480" w:hanging="480"/>
        <w:rPr>
          <w:rFonts w:ascii="Cambria" w:hAnsi="Cambria"/>
          <w:noProof/>
        </w:rPr>
      </w:pPr>
      <w:r w:rsidRPr="00553B2F">
        <w:rPr>
          <w:rFonts w:ascii="Cambria" w:hAnsi="Cambria"/>
          <w:noProof/>
        </w:rPr>
        <w:t xml:space="preserve">Andinata, M. C. (2015). ANALISIS FAKTOR-FAKTOR YANG MEMPENGARUHI KEPATUHAN WAJIB PAJAK ORANG PRIBADI DALAM MEMBAYAR PAJAK ( Studi Kasus Pada Kantor Pelayanan Pajak Pratama Surabaya Rungkut di Surabaya ) Monica. </w:t>
      </w:r>
      <w:r w:rsidRPr="00553B2F">
        <w:rPr>
          <w:rFonts w:ascii="Cambria" w:hAnsi="Cambria"/>
          <w:i/>
          <w:iCs/>
          <w:noProof/>
        </w:rPr>
        <w:t>Jurnal Ilmiah Mahasiswa Universitas Surabaya</w:t>
      </w:r>
      <w:r w:rsidRPr="00553B2F">
        <w:rPr>
          <w:rFonts w:ascii="Cambria" w:hAnsi="Cambria"/>
          <w:noProof/>
        </w:rPr>
        <w:t xml:space="preserve">, </w:t>
      </w:r>
      <w:r w:rsidRPr="00553B2F">
        <w:rPr>
          <w:rFonts w:ascii="Cambria" w:hAnsi="Cambria"/>
          <w:i/>
          <w:iCs/>
          <w:noProof/>
        </w:rPr>
        <w:t>4</w:t>
      </w:r>
      <w:r w:rsidRPr="00553B2F">
        <w:rPr>
          <w:rFonts w:ascii="Cambria" w:hAnsi="Cambria"/>
          <w:noProof/>
        </w:rPr>
        <w:t>(2), 1–15. https://journal.ubaya.ac.id/index.php/jimus/article/view/1950/1564</w:t>
      </w:r>
    </w:p>
    <w:p w14:paraId="2982CD6A" w14:textId="77777777" w:rsidR="00C91B96" w:rsidRPr="00553B2F" w:rsidRDefault="00C91B96" w:rsidP="00C91B96">
      <w:pPr>
        <w:widowControl w:val="0"/>
        <w:autoSpaceDE w:val="0"/>
        <w:autoSpaceDN w:val="0"/>
        <w:adjustRightInd w:val="0"/>
        <w:ind w:left="480" w:hanging="480"/>
        <w:rPr>
          <w:rFonts w:ascii="Cambria" w:hAnsi="Cambria"/>
          <w:noProof/>
        </w:rPr>
      </w:pPr>
      <w:r w:rsidRPr="00553B2F">
        <w:rPr>
          <w:rFonts w:ascii="Cambria" w:hAnsi="Cambria"/>
          <w:noProof/>
        </w:rPr>
        <w:t xml:space="preserve">Azwad, N. A., Mansur, K., Lestari, A. I., Masdar, N. A., Wahyudi, R. N., &amp; Basri, H. (2023). Sosialisasi Pelaporan SPT Tahunan Wajib Pajak Orang Pribadi Di Dinas Tenaga Kerja Dan Transmigrasi Provinsi Sulawesi Selatan. </w:t>
      </w:r>
      <w:r w:rsidRPr="00553B2F">
        <w:rPr>
          <w:rFonts w:ascii="Cambria" w:hAnsi="Cambria"/>
          <w:i/>
          <w:iCs/>
          <w:noProof/>
        </w:rPr>
        <w:t>Ash-Shahabah: Jurnal Pengabdian Masyarakat</w:t>
      </w:r>
      <w:r w:rsidRPr="00553B2F">
        <w:rPr>
          <w:rFonts w:ascii="Cambria" w:hAnsi="Cambria"/>
          <w:noProof/>
        </w:rPr>
        <w:t xml:space="preserve">, </w:t>
      </w:r>
      <w:r w:rsidRPr="00553B2F">
        <w:rPr>
          <w:rFonts w:ascii="Cambria" w:hAnsi="Cambria"/>
          <w:i/>
          <w:iCs/>
          <w:noProof/>
        </w:rPr>
        <w:t>2</w:t>
      </w:r>
      <w:r w:rsidRPr="00553B2F">
        <w:rPr>
          <w:rFonts w:ascii="Cambria" w:hAnsi="Cambria"/>
          <w:noProof/>
        </w:rPr>
        <w:t>(1), 15–21.</w:t>
      </w:r>
    </w:p>
    <w:p w14:paraId="1A0F2DEE" w14:textId="77777777" w:rsidR="00C91B96" w:rsidRPr="00553B2F" w:rsidRDefault="00C91B96" w:rsidP="00C91B96">
      <w:pPr>
        <w:widowControl w:val="0"/>
        <w:autoSpaceDE w:val="0"/>
        <w:autoSpaceDN w:val="0"/>
        <w:adjustRightInd w:val="0"/>
        <w:ind w:left="480" w:hanging="480"/>
        <w:rPr>
          <w:rFonts w:ascii="Cambria" w:hAnsi="Cambria"/>
          <w:noProof/>
        </w:rPr>
      </w:pPr>
      <w:r w:rsidRPr="00553B2F">
        <w:rPr>
          <w:rFonts w:ascii="Cambria" w:hAnsi="Cambria"/>
          <w:noProof/>
        </w:rPr>
        <w:t xml:space="preserve">Azwad, N. A., Wahyuni, R. N., Lestari, A. I., &amp; Masdar, N. A. (2023). Perpajakan untuk Generasi Muda: Sosialisasi Prinsip Perpajakan dalam Konteks Bisnis. </w:t>
      </w:r>
      <w:r w:rsidRPr="00553B2F">
        <w:rPr>
          <w:rFonts w:ascii="Cambria" w:hAnsi="Cambria"/>
          <w:i/>
          <w:iCs/>
          <w:noProof/>
        </w:rPr>
        <w:t>Ash-Shahabah: Jurnal Pengabdian Masyarakat</w:t>
      </w:r>
      <w:r w:rsidRPr="00553B2F">
        <w:rPr>
          <w:rFonts w:ascii="Cambria" w:hAnsi="Cambria"/>
          <w:noProof/>
        </w:rPr>
        <w:t xml:space="preserve">, </w:t>
      </w:r>
      <w:r w:rsidRPr="00553B2F">
        <w:rPr>
          <w:rFonts w:ascii="Cambria" w:hAnsi="Cambria"/>
          <w:i/>
          <w:iCs/>
          <w:noProof/>
        </w:rPr>
        <w:t>2</w:t>
      </w:r>
      <w:r w:rsidRPr="00553B2F">
        <w:rPr>
          <w:rFonts w:ascii="Cambria" w:hAnsi="Cambria"/>
          <w:noProof/>
        </w:rPr>
        <w:t>(2), 7–13.</w:t>
      </w:r>
    </w:p>
    <w:p w14:paraId="5361D5CE" w14:textId="77777777" w:rsidR="00C91B96" w:rsidRPr="00553B2F" w:rsidRDefault="00C91B96" w:rsidP="00C91B96">
      <w:pPr>
        <w:widowControl w:val="0"/>
        <w:autoSpaceDE w:val="0"/>
        <w:autoSpaceDN w:val="0"/>
        <w:adjustRightInd w:val="0"/>
        <w:ind w:left="480" w:hanging="480"/>
        <w:rPr>
          <w:rFonts w:ascii="Cambria" w:hAnsi="Cambria"/>
          <w:noProof/>
        </w:rPr>
      </w:pPr>
      <w:r w:rsidRPr="00553B2F">
        <w:rPr>
          <w:rFonts w:ascii="Cambria" w:hAnsi="Cambria"/>
          <w:noProof/>
        </w:rPr>
        <w:t xml:space="preserve">Fauzi Achmad Mustofa, Kertahadi, M. M. R. (2016). PENGARUH PEMAHAMAN PERATURAN PERPAJAKAN, TARIF PAJAK DAN ASAS KEADILAN TERHADAP KEPATUHAN WAJIB PAJAK (Studi pada Wajib Pajak Usaha Mikro Kecil dan Menengah yang Berada Di Wilayah Kerja Kantor Pelayanan Pajak Pratama Batu Setelah Diberlakukannya Peraturan. </w:t>
      </w:r>
      <w:r w:rsidRPr="00553B2F">
        <w:rPr>
          <w:rFonts w:ascii="Cambria" w:hAnsi="Cambria"/>
          <w:i/>
          <w:iCs/>
          <w:noProof/>
        </w:rPr>
        <w:t>Perpajakan</w:t>
      </w:r>
      <w:r w:rsidRPr="00553B2F">
        <w:rPr>
          <w:rFonts w:ascii="Cambria" w:hAnsi="Cambria"/>
          <w:noProof/>
        </w:rPr>
        <w:t xml:space="preserve">, </w:t>
      </w:r>
      <w:r w:rsidRPr="00553B2F">
        <w:rPr>
          <w:rFonts w:ascii="Cambria" w:hAnsi="Cambria"/>
          <w:i/>
          <w:iCs/>
          <w:noProof/>
        </w:rPr>
        <w:t>8</w:t>
      </w:r>
      <w:r w:rsidRPr="00553B2F">
        <w:rPr>
          <w:rFonts w:ascii="Cambria" w:hAnsi="Cambria"/>
          <w:noProof/>
        </w:rPr>
        <w:t>(1), 3.</w:t>
      </w:r>
    </w:p>
    <w:p w14:paraId="6B543193" w14:textId="77777777" w:rsidR="00C91B96" w:rsidRPr="00553B2F" w:rsidRDefault="00C91B96" w:rsidP="00C91B96">
      <w:pPr>
        <w:widowControl w:val="0"/>
        <w:autoSpaceDE w:val="0"/>
        <w:autoSpaceDN w:val="0"/>
        <w:adjustRightInd w:val="0"/>
        <w:ind w:left="480" w:hanging="480"/>
        <w:rPr>
          <w:rFonts w:ascii="Cambria" w:hAnsi="Cambria"/>
          <w:noProof/>
        </w:rPr>
      </w:pPr>
      <w:r w:rsidRPr="00553B2F">
        <w:rPr>
          <w:rFonts w:ascii="Cambria" w:hAnsi="Cambria"/>
          <w:noProof/>
        </w:rPr>
        <w:t xml:space="preserve">Fitrios, R., &amp; Bonasari, P. (2011). Pengaruh Pengetahuan Perpajakan, Pelayanan Perpajakan dan Sanksi Pajak Terhadap Kepatuhan Pajak Bendaharawan Pemerintah Provinsi Riau. </w:t>
      </w:r>
      <w:r w:rsidRPr="00553B2F">
        <w:rPr>
          <w:rFonts w:ascii="Cambria" w:hAnsi="Cambria"/>
          <w:i/>
          <w:iCs/>
          <w:noProof/>
        </w:rPr>
        <w:t>Jurnal Riset Akuntansi Dan Bisnis</w:t>
      </w:r>
      <w:r w:rsidRPr="00553B2F">
        <w:rPr>
          <w:rFonts w:ascii="Cambria" w:hAnsi="Cambria"/>
          <w:noProof/>
        </w:rPr>
        <w:t xml:space="preserve">, </w:t>
      </w:r>
      <w:r w:rsidRPr="00553B2F">
        <w:rPr>
          <w:rFonts w:ascii="Cambria" w:hAnsi="Cambria"/>
          <w:i/>
          <w:iCs/>
          <w:noProof/>
        </w:rPr>
        <w:t>11</w:t>
      </w:r>
      <w:r w:rsidRPr="00553B2F">
        <w:rPr>
          <w:rFonts w:ascii="Cambria" w:hAnsi="Cambria"/>
          <w:noProof/>
        </w:rPr>
        <w:t>(2), 140–157.</w:t>
      </w:r>
    </w:p>
    <w:p w14:paraId="17FECA44" w14:textId="77777777" w:rsidR="00C91B96" w:rsidRPr="00553B2F" w:rsidRDefault="00C91B96" w:rsidP="00C91B96">
      <w:pPr>
        <w:widowControl w:val="0"/>
        <w:autoSpaceDE w:val="0"/>
        <w:autoSpaceDN w:val="0"/>
        <w:adjustRightInd w:val="0"/>
        <w:ind w:left="480" w:hanging="480"/>
        <w:rPr>
          <w:rFonts w:ascii="Cambria" w:hAnsi="Cambria"/>
          <w:noProof/>
        </w:rPr>
      </w:pPr>
      <w:r w:rsidRPr="00553B2F">
        <w:rPr>
          <w:rFonts w:ascii="Cambria" w:hAnsi="Cambria"/>
          <w:noProof/>
        </w:rPr>
        <w:t xml:space="preserve">Mandowally, B. M. F., Allolayuk, T., &amp; Matani, C. D. (2020). PENGARUH SANKSI PERPAJAKAN, PELAYANAN FISKUS DAN PENGETAHUAN PERPAJAKAN TERHADAP KEPATUHAN WAJIB PAJAK ORANG PRIBADI (Studi Empiris Pada Wajib Pajak Orang Pribadi yang Terdaftar di KPP Pratama Jayapura). </w:t>
      </w:r>
      <w:r w:rsidRPr="00553B2F">
        <w:rPr>
          <w:rFonts w:ascii="Cambria" w:hAnsi="Cambria"/>
          <w:i/>
          <w:iCs/>
          <w:noProof/>
        </w:rPr>
        <w:t>Jurnal Akuntansi Dan Keuangan Daerah</w:t>
      </w:r>
      <w:r w:rsidRPr="00553B2F">
        <w:rPr>
          <w:rFonts w:ascii="Cambria" w:hAnsi="Cambria"/>
          <w:noProof/>
        </w:rPr>
        <w:t xml:space="preserve">, </w:t>
      </w:r>
      <w:r w:rsidRPr="00553B2F">
        <w:rPr>
          <w:rFonts w:ascii="Cambria" w:hAnsi="Cambria"/>
          <w:i/>
          <w:iCs/>
          <w:noProof/>
        </w:rPr>
        <w:t>15</w:t>
      </w:r>
      <w:r w:rsidRPr="00553B2F">
        <w:rPr>
          <w:rFonts w:ascii="Cambria" w:hAnsi="Cambria"/>
          <w:noProof/>
        </w:rPr>
        <w:t>(1). https://doi.org/10.52062/jakd.v15i1.1464</w:t>
      </w:r>
    </w:p>
    <w:p w14:paraId="24A261E8" w14:textId="77777777" w:rsidR="00C91B96" w:rsidRPr="00553B2F" w:rsidRDefault="00C91B96" w:rsidP="00C91B96">
      <w:pPr>
        <w:widowControl w:val="0"/>
        <w:autoSpaceDE w:val="0"/>
        <w:autoSpaceDN w:val="0"/>
        <w:adjustRightInd w:val="0"/>
        <w:ind w:left="480" w:hanging="480"/>
        <w:rPr>
          <w:rFonts w:ascii="Cambria" w:hAnsi="Cambria"/>
          <w:noProof/>
        </w:rPr>
      </w:pPr>
      <w:r w:rsidRPr="00553B2F">
        <w:rPr>
          <w:rFonts w:ascii="Cambria" w:hAnsi="Cambria"/>
          <w:noProof/>
        </w:rPr>
        <w:t xml:space="preserve">Norhaedah, N., Ernawati, E., Azwad, N. A., St Khadijah, A., &amp; Oktaviani, Y. (2023). Optimalisasi Kesejahteraan Bisnis Komunitas Melalui Pemahaman Pajak. </w:t>
      </w:r>
      <w:r w:rsidRPr="00553B2F">
        <w:rPr>
          <w:rFonts w:ascii="Cambria" w:hAnsi="Cambria"/>
          <w:i/>
          <w:iCs/>
          <w:noProof/>
        </w:rPr>
        <w:t>Celebes Journal of Community Services</w:t>
      </w:r>
      <w:r w:rsidRPr="00553B2F">
        <w:rPr>
          <w:rFonts w:ascii="Cambria" w:hAnsi="Cambria"/>
          <w:noProof/>
        </w:rPr>
        <w:t xml:space="preserve">, </w:t>
      </w:r>
      <w:r w:rsidRPr="00553B2F">
        <w:rPr>
          <w:rFonts w:ascii="Cambria" w:hAnsi="Cambria"/>
          <w:i/>
          <w:iCs/>
          <w:noProof/>
        </w:rPr>
        <w:t>2</w:t>
      </w:r>
      <w:r w:rsidRPr="00553B2F">
        <w:rPr>
          <w:rFonts w:ascii="Cambria" w:hAnsi="Cambria"/>
          <w:noProof/>
        </w:rPr>
        <w:t>(2), 70–75.</w:t>
      </w:r>
    </w:p>
    <w:p w14:paraId="0492B489" w14:textId="77777777" w:rsidR="00C91B96" w:rsidRPr="00553B2F" w:rsidRDefault="00C91B96" w:rsidP="00C91B96">
      <w:pPr>
        <w:widowControl w:val="0"/>
        <w:autoSpaceDE w:val="0"/>
        <w:autoSpaceDN w:val="0"/>
        <w:adjustRightInd w:val="0"/>
        <w:ind w:left="480" w:hanging="480"/>
        <w:rPr>
          <w:rFonts w:ascii="Cambria" w:hAnsi="Cambria"/>
          <w:noProof/>
        </w:rPr>
      </w:pPr>
      <w:r w:rsidRPr="00553B2F">
        <w:rPr>
          <w:rFonts w:ascii="Cambria" w:hAnsi="Cambria"/>
          <w:noProof/>
        </w:rPr>
        <w:t xml:space="preserve">Nurhakim, T., &amp; Pratomo, D. (2015). Pengaruh Pemahaman Wajib Pajak dan Kualitas Pelayanan Terhadap Kepatuhan  Wajib Pajak Badan. </w:t>
      </w:r>
      <w:r w:rsidRPr="00553B2F">
        <w:rPr>
          <w:rFonts w:ascii="Cambria" w:hAnsi="Cambria"/>
          <w:i/>
          <w:iCs/>
          <w:noProof/>
        </w:rPr>
        <w:t>E-Proceeding of Management</w:t>
      </w:r>
      <w:r w:rsidRPr="00553B2F">
        <w:rPr>
          <w:rFonts w:ascii="Cambria" w:hAnsi="Cambria"/>
          <w:noProof/>
        </w:rPr>
        <w:t xml:space="preserve">, </w:t>
      </w:r>
      <w:r w:rsidRPr="00553B2F">
        <w:rPr>
          <w:rFonts w:ascii="Cambria" w:hAnsi="Cambria"/>
          <w:i/>
          <w:iCs/>
          <w:noProof/>
        </w:rPr>
        <w:t>2</w:t>
      </w:r>
      <w:r w:rsidRPr="00553B2F">
        <w:rPr>
          <w:rFonts w:ascii="Cambria" w:hAnsi="Cambria"/>
          <w:noProof/>
        </w:rPr>
        <w:t>(3), 3426.</w:t>
      </w:r>
    </w:p>
    <w:p w14:paraId="0B24A88A" w14:textId="77777777" w:rsidR="00C91B96" w:rsidRPr="00553B2F" w:rsidRDefault="00C91B96" w:rsidP="00C91B96">
      <w:pPr>
        <w:widowControl w:val="0"/>
        <w:autoSpaceDE w:val="0"/>
        <w:autoSpaceDN w:val="0"/>
        <w:adjustRightInd w:val="0"/>
        <w:ind w:left="480" w:hanging="480"/>
        <w:rPr>
          <w:rFonts w:ascii="Cambria" w:hAnsi="Cambria"/>
          <w:noProof/>
        </w:rPr>
      </w:pPr>
      <w:r w:rsidRPr="00553B2F">
        <w:rPr>
          <w:rFonts w:ascii="Cambria" w:hAnsi="Cambria"/>
          <w:noProof/>
        </w:rPr>
        <w:t xml:space="preserve">Nurlis, I. K. (2015). The effect of Taxpayer awareness, knowledge, Tax Penalties and Tax Authorities Services on the Tax Complience : Survey on the individual taxpayer at Jabodetabek &amp; Bandung). </w:t>
      </w:r>
      <w:r w:rsidRPr="00553B2F">
        <w:rPr>
          <w:rFonts w:ascii="Cambria" w:hAnsi="Cambria"/>
          <w:i/>
          <w:iCs/>
          <w:noProof/>
        </w:rPr>
        <w:t>Research Journal of Finance and AccountingOnline)</w:t>
      </w:r>
      <w:r w:rsidRPr="00553B2F">
        <w:rPr>
          <w:rFonts w:ascii="Cambria" w:hAnsi="Cambria"/>
          <w:noProof/>
        </w:rPr>
        <w:t xml:space="preserve">, </w:t>
      </w:r>
      <w:r w:rsidRPr="00553B2F">
        <w:rPr>
          <w:rFonts w:ascii="Cambria" w:hAnsi="Cambria"/>
          <w:i/>
          <w:iCs/>
          <w:noProof/>
        </w:rPr>
        <w:t>6</w:t>
      </w:r>
      <w:r w:rsidRPr="00553B2F">
        <w:rPr>
          <w:rFonts w:ascii="Cambria" w:hAnsi="Cambria"/>
          <w:noProof/>
        </w:rPr>
        <w:t>(2), 104–112. https://www.iiste.org/Journals/index.php/RJFA/article/view/19180/19738</w:t>
      </w:r>
    </w:p>
    <w:p w14:paraId="18627586" w14:textId="77777777" w:rsidR="00C91B96" w:rsidRPr="00553B2F" w:rsidRDefault="00C91B96" w:rsidP="00C91B96">
      <w:pPr>
        <w:widowControl w:val="0"/>
        <w:autoSpaceDE w:val="0"/>
        <w:autoSpaceDN w:val="0"/>
        <w:adjustRightInd w:val="0"/>
        <w:ind w:left="480" w:hanging="480"/>
        <w:rPr>
          <w:rFonts w:ascii="Cambria" w:hAnsi="Cambria"/>
          <w:noProof/>
        </w:rPr>
      </w:pPr>
      <w:r w:rsidRPr="00553B2F">
        <w:rPr>
          <w:rFonts w:ascii="Cambria" w:hAnsi="Cambria"/>
          <w:noProof/>
        </w:rPr>
        <w:t xml:space="preserve">Prof. Dr. Mardiasmo, MBA., A. (2018). </w:t>
      </w:r>
      <w:r w:rsidRPr="00553B2F">
        <w:rPr>
          <w:rFonts w:ascii="Cambria" w:hAnsi="Cambria"/>
          <w:i/>
          <w:iCs/>
          <w:noProof/>
        </w:rPr>
        <w:t>PERPAJAKAN Edisi Terbaru 2018</w:t>
      </w:r>
      <w:r w:rsidRPr="00553B2F">
        <w:rPr>
          <w:rFonts w:ascii="Cambria" w:hAnsi="Cambria"/>
          <w:noProof/>
        </w:rPr>
        <w:t>. ANDI.</w:t>
      </w:r>
    </w:p>
    <w:p w14:paraId="144362C9" w14:textId="77777777" w:rsidR="00C91B96" w:rsidRPr="00553B2F" w:rsidRDefault="00C91B96" w:rsidP="00C91B96">
      <w:pPr>
        <w:widowControl w:val="0"/>
        <w:autoSpaceDE w:val="0"/>
        <w:autoSpaceDN w:val="0"/>
        <w:adjustRightInd w:val="0"/>
        <w:ind w:left="480" w:hanging="480"/>
        <w:rPr>
          <w:rFonts w:ascii="Cambria" w:hAnsi="Cambria"/>
          <w:noProof/>
        </w:rPr>
      </w:pPr>
      <w:r w:rsidRPr="00553B2F">
        <w:rPr>
          <w:rFonts w:ascii="Cambria" w:hAnsi="Cambria"/>
          <w:noProof/>
        </w:rPr>
        <w:t xml:space="preserve">Rahayu, S. K. (2017). Perpajakan Konsep dan Aspek Formal. In </w:t>
      </w:r>
      <w:r w:rsidRPr="00553B2F">
        <w:rPr>
          <w:rFonts w:ascii="Cambria" w:hAnsi="Cambria"/>
          <w:i/>
          <w:iCs/>
          <w:noProof/>
        </w:rPr>
        <w:t>Rekayasa Sains</w:t>
      </w:r>
      <w:r w:rsidRPr="00553B2F">
        <w:rPr>
          <w:rFonts w:ascii="Cambria" w:hAnsi="Cambria"/>
          <w:noProof/>
        </w:rPr>
        <w:t>. graha ilmu.</w:t>
      </w:r>
    </w:p>
    <w:p w14:paraId="783168F8" w14:textId="77777777" w:rsidR="00C91B96" w:rsidRPr="00553B2F" w:rsidRDefault="00C91B96" w:rsidP="00C91B96">
      <w:pPr>
        <w:widowControl w:val="0"/>
        <w:autoSpaceDE w:val="0"/>
        <w:autoSpaceDN w:val="0"/>
        <w:adjustRightInd w:val="0"/>
        <w:ind w:left="480" w:hanging="480"/>
        <w:rPr>
          <w:rFonts w:ascii="Cambria" w:hAnsi="Cambria"/>
          <w:noProof/>
        </w:rPr>
      </w:pPr>
      <w:r w:rsidRPr="00553B2F">
        <w:rPr>
          <w:rFonts w:ascii="Cambria" w:hAnsi="Cambria"/>
          <w:noProof/>
        </w:rPr>
        <w:t xml:space="preserve">Rohmawati, A. N., &amp; Rasmini, N. K. (2012). Pengaruh Kesadaran, Penyuluhan, Pelayanan, dan Sanksi Perpajakan Pada Kepatuhan Wajib Pajak Orang Pribadi. </w:t>
      </w:r>
      <w:r w:rsidRPr="00553B2F">
        <w:rPr>
          <w:rFonts w:ascii="Cambria" w:hAnsi="Cambria"/>
          <w:i/>
          <w:iCs/>
          <w:noProof/>
        </w:rPr>
        <w:t>Jurnal Akuntansi</w:t>
      </w:r>
      <w:r w:rsidRPr="00553B2F">
        <w:rPr>
          <w:rFonts w:ascii="Cambria" w:hAnsi="Cambria"/>
          <w:noProof/>
        </w:rPr>
        <w:t xml:space="preserve">, </w:t>
      </w:r>
      <w:r w:rsidRPr="00553B2F">
        <w:rPr>
          <w:rFonts w:ascii="Cambria" w:hAnsi="Cambria"/>
          <w:i/>
          <w:iCs/>
          <w:noProof/>
        </w:rPr>
        <w:t>1</w:t>
      </w:r>
      <w:r w:rsidRPr="00553B2F">
        <w:rPr>
          <w:rFonts w:ascii="Cambria" w:hAnsi="Cambria"/>
          <w:noProof/>
        </w:rPr>
        <w:t>(2), 1175–1188.</w:t>
      </w:r>
    </w:p>
    <w:p w14:paraId="1A94FBE4" w14:textId="77777777" w:rsidR="00C91B96" w:rsidRPr="00553B2F" w:rsidRDefault="00C91B96" w:rsidP="00C91B96">
      <w:pPr>
        <w:widowControl w:val="0"/>
        <w:autoSpaceDE w:val="0"/>
        <w:autoSpaceDN w:val="0"/>
        <w:adjustRightInd w:val="0"/>
        <w:ind w:left="480" w:hanging="480"/>
        <w:rPr>
          <w:rFonts w:ascii="Cambria" w:hAnsi="Cambria"/>
          <w:noProof/>
        </w:rPr>
      </w:pPr>
      <w:r w:rsidRPr="00553B2F">
        <w:rPr>
          <w:rFonts w:ascii="Cambria" w:hAnsi="Cambria"/>
          <w:noProof/>
        </w:rPr>
        <w:lastRenderedPageBreak/>
        <w:t xml:space="preserve">Wahab, N. (1 C.E.). PENGARUH PENGETAHUAN PAJAK DAN SANKSI PERPAJAKAN TERHADAP KEPATUHAN WAJIB PAJAK DALAM MEMBAYAR PAJAK KENDARAAN BERMOTOR DI KABUPATEN ENREKANG. </w:t>
      </w:r>
      <w:r w:rsidRPr="00553B2F">
        <w:rPr>
          <w:rFonts w:ascii="Cambria" w:hAnsi="Cambria"/>
          <w:i/>
          <w:iCs/>
          <w:noProof/>
        </w:rPr>
        <w:t>BUGIS: Journal of Business, Technology, &amp; Social Science</w:t>
      </w:r>
      <w:r w:rsidRPr="00553B2F">
        <w:rPr>
          <w:rFonts w:ascii="Cambria" w:hAnsi="Cambria"/>
          <w:noProof/>
        </w:rPr>
        <w:t xml:space="preserve">, </w:t>
      </w:r>
      <w:r w:rsidRPr="00553B2F">
        <w:rPr>
          <w:rFonts w:ascii="Cambria" w:hAnsi="Cambria"/>
          <w:i/>
          <w:iCs/>
          <w:noProof/>
        </w:rPr>
        <w:t>3</w:t>
      </w:r>
      <w:r w:rsidRPr="00553B2F">
        <w:rPr>
          <w:rFonts w:ascii="Cambria" w:hAnsi="Cambria"/>
          <w:noProof/>
        </w:rPr>
        <w:t>.</w:t>
      </w:r>
    </w:p>
    <w:p w14:paraId="60900ECD" w14:textId="77777777" w:rsidR="00C91B96" w:rsidRDefault="00C91B96" w:rsidP="00C91B96">
      <w:pPr>
        <w:pStyle w:val="BodyText"/>
        <w:spacing w:after="0"/>
        <w:ind w:left="709" w:hanging="709"/>
        <w:rPr>
          <w:rFonts w:ascii="Cambria" w:eastAsia="Cambria" w:hAnsi="Cambria" w:cs="Cambria"/>
          <w:sz w:val="24"/>
        </w:rPr>
      </w:pPr>
      <w:r>
        <w:rPr>
          <w:rFonts w:ascii="Cambria" w:hAnsi="Cambria" w:cs="Arial"/>
          <w:szCs w:val="22"/>
        </w:rPr>
        <w:fldChar w:fldCharType="end"/>
      </w:r>
    </w:p>
    <w:p w14:paraId="441138A0" w14:textId="4CC27245" w:rsidR="00E72C78" w:rsidRDefault="00E72C78" w:rsidP="00C91B96">
      <w:pPr>
        <w:pBdr>
          <w:top w:val="nil"/>
          <w:left w:val="nil"/>
          <w:bottom w:val="nil"/>
          <w:right w:val="nil"/>
          <w:between w:val="nil"/>
        </w:pBdr>
        <w:ind w:firstLine="425"/>
        <w:rPr>
          <w:rFonts w:ascii="Cambria" w:eastAsia="Cambria" w:hAnsi="Cambria" w:cs="Cambria"/>
          <w:color w:val="000000"/>
          <w:sz w:val="24"/>
        </w:rPr>
      </w:pPr>
    </w:p>
    <w:sectPr w:rsidR="00E72C78">
      <w:type w:val="continuous"/>
      <w:pgSz w:w="11906" w:h="16838"/>
      <w:pgMar w:top="1440" w:right="1440" w:bottom="1440"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169BE" w14:textId="77777777" w:rsidR="005B4A84" w:rsidRDefault="005B4A84">
      <w:r>
        <w:separator/>
      </w:r>
    </w:p>
  </w:endnote>
  <w:endnote w:type="continuationSeparator" w:id="0">
    <w:p w14:paraId="340A4503" w14:textId="77777777" w:rsidR="005B4A84" w:rsidRDefault="005B4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9D680B5-20C4-4AF8-9054-2374E71AEC63}"/>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embedRegular r:id="rId2" w:fontKey="{227A7538-844B-4F14-A8B9-EC8DF0D4DC17}"/>
    <w:embedItalic r:id="rId3" w:fontKey="{2D99687D-35A5-4189-8CC5-4B484420A0A5}"/>
  </w:font>
  <w:font w:name="Cambria">
    <w:panose1 w:val="02040503050406030204"/>
    <w:charset w:val="00"/>
    <w:family w:val="roman"/>
    <w:pitch w:val="variable"/>
    <w:sig w:usb0="E00006FF" w:usb1="420024FF" w:usb2="02000000" w:usb3="00000000" w:csb0="0000019F" w:csb1="00000000"/>
    <w:embedRegular r:id="rId4" w:fontKey="{C506CD45-D42C-4751-8098-F1E0991DC6A7}"/>
    <w:embedBold r:id="rId5" w:fontKey="{038371E4-5B1B-4514-AAC4-F76E2E9CFFC1}"/>
    <w:embedItalic r:id="rId6" w:fontKey="{7E28A340-3901-4DAF-AB2F-8439E430009A}"/>
    <w:embedBoldItalic r:id="rId7" w:fontKey="{9ABBE718-57CF-48F1-B875-9F6107AA73AC}"/>
  </w:font>
  <w:font w:name="Tahoma">
    <w:panose1 w:val="020B0604030504040204"/>
    <w:charset w:val="00"/>
    <w:family w:val="swiss"/>
    <w:pitch w:val="variable"/>
    <w:sig w:usb0="E1002EFF" w:usb1="C000605B" w:usb2="00000029" w:usb3="00000000" w:csb0="000101FF" w:csb1="00000000"/>
    <w:embedRegular r:id="rId8" w:fontKey="{1921C984-D05E-41C2-9AD8-F46027CBA1A5}"/>
    <w:embedBold r:id="rId9" w:fontKey="{1476382C-5EA5-48AB-9AF6-D7B415018EA9}"/>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0" w:fontKey="{B3D93958-CC2F-4D01-925B-581ADD9BB56A}"/>
    <w:embedItalic r:id="rId11" w:fontKey="{60870CE5-1EA7-477C-AEA1-A2642F960AB9}"/>
  </w:font>
  <w:font w:name="Arial MT">
    <w:altName w:val="Arial"/>
    <w:charset w:val="01"/>
    <w:family w:val="swiss"/>
    <w:pitch w:val="variable"/>
  </w:font>
  <w:font w:name="Trajan Pro">
    <w:altName w:val="Cambria"/>
    <w:charset w:val="00"/>
    <w:family w:val="auto"/>
    <w:pitch w:val="default"/>
  </w:font>
  <w:font w:name="Noto Serif">
    <w:charset w:val="00"/>
    <w:family w:val="roman"/>
    <w:pitch w:val="variable"/>
    <w:sig w:usb0="E00002FF" w:usb1="500078FF" w:usb2="00000029" w:usb3="00000000" w:csb0="0000019F" w:csb1="00000000"/>
    <w:embedRegular r:id="rId12" w:fontKey="{78F60005-9030-4DE4-94B2-AD8E8BF23B8C}"/>
    <w:embedItalic r:id="rId13" w:fontKey="{FB102A85-A28C-4975-8DE9-C54379855D2A}"/>
  </w:font>
  <w:font w:name="Calibri">
    <w:panose1 w:val="020F0502020204030204"/>
    <w:charset w:val="00"/>
    <w:family w:val="swiss"/>
    <w:pitch w:val="variable"/>
    <w:sig w:usb0="E4002EFF" w:usb1="C000247B" w:usb2="00000009" w:usb3="00000000" w:csb0="000001FF" w:csb1="00000000"/>
    <w:embedRegular r:id="rId14" w:fontKey="{9A375184-93C9-40B8-8C81-F708DBDD29E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6B75E" w14:textId="721DBFC2" w:rsidR="00E72C78" w:rsidRDefault="00000000">
    <w:pPr>
      <w:pBdr>
        <w:top w:val="nil"/>
        <w:left w:val="nil"/>
        <w:bottom w:val="nil"/>
        <w:right w:val="nil"/>
        <w:between w:val="nil"/>
      </w:pBdr>
      <w:tabs>
        <w:tab w:val="center" w:pos="4680"/>
        <w:tab w:val="right" w:pos="9360"/>
      </w:tabs>
      <w:ind w:firstLine="0"/>
      <w:jc w:val="left"/>
      <w:rPr>
        <w:color w:val="000000"/>
      </w:rPr>
    </w:pPr>
    <w:r>
      <w:rPr>
        <w:rFonts w:ascii="Arial" w:eastAsia="Arial" w:hAnsi="Arial" w:cs="Arial"/>
        <w:i/>
        <w:color w:val="000000"/>
        <w:sz w:val="20"/>
        <w:szCs w:val="20"/>
      </w:rPr>
      <w:t>Axegnal: Tax and Economic Insights Journal, Vol. 1 (1) 2024</w:t>
    </w:r>
  </w:p>
  <w:p w14:paraId="25B55350" w14:textId="77777777" w:rsidR="00E72C78" w:rsidRDefault="00E72C78">
    <w:pPr>
      <w:pBdr>
        <w:top w:val="nil"/>
        <w:left w:val="nil"/>
        <w:bottom w:val="nil"/>
        <w:right w:val="nil"/>
        <w:between w:val="nil"/>
      </w:pBdr>
      <w:tabs>
        <w:tab w:val="center" w:pos="4680"/>
        <w:tab w:val="right" w:pos="9360"/>
      </w:tabs>
      <w:ind w:firstLine="0"/>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AA113" w14:textId="2D6B8115" w:rsidR="00E72C78" w:rsidRDefault="00000000">
    <w:pPr>
      <w:pBdr>
        <w:top w:val="nil"/>
        <w:left w:val="nil"/>
        <w:bottom w:val="nil"/>
        <w:right w:val="nil"/>
        <w:between w:val="nil"/>
      </w:pBdr>
      <w:tabs>
        <w:tab w:val="center" w:pos="4680"/>
        <w:tab w:val="right" w:pos="9360"/>
      </w:tabs>
      <w:ind w:firstLine="0"/>
      <w:jc w:val="right"/>
      <w:rPr>
        <w:color w:val="000000"/>
      </w:rPr>
    </w:pPr>
    <w:r>
      <w:rPr>
        <w:rFonts w:ascii="Arial" w:eastAsia="Arial" w:hAnsi="Arial" w:cs="Arial"/>
        <w:i/>
        <w:color w:val="000000"/>
        <w:sz w:val="20"/>
        <w:szCs w:val="20"/>
      </w:rPr>
      <w:t xml:space="preserve">Axegnal: </w:t>
    </w:r>
    <w:r>
      <w:rPr>
        <w:rFonts w:ascii="Arial" w:eastAsia="Arial" w:hAnsi="Arial" w:cs="Arial"/>
        <w:i/>
        <w:color w:val="000000"/>
        <w:sz w:val="20"/>
        <w:szCs w:val="20"/>
      </w:rPr>
      <w:t>Tax and Economic Insights Journal, Vol. xxx(x) 2024</w:t>
    </w:r>
    <w:r>
      <w:rPr>
        <w:color w:val="000000"/>
      </w:rPr>
      <w:t xml:space="preserve"> </w:t>
    </w:r>
  </w:p>
  <w:p w14:paraId="46A1FA78" w14:textId="77777777" w:rsidR="00E72C78" w:rsidRDefault="00E72C78">
    <w:pPr>
      <w:pBdr>
        <w:top w:val="nil"/>
        <w:left w:val="nil"/>
        <w:bottom w:val="nil"/>
        <w:right w:val="nil"/>
        <w:between w:val="nil"/>
      </w:pBdr>
      <w:tabs>
        <w:tab w:val="left" w:pos="142"/>
      </w:tabs>
      <w:ind w:firstLine="0"/>
      <w:jc w:val="left"/>
      <w:rPr>
        <w:rFonts w:ascii="Cambria" w:eastAsia="Cambria" w:hAnsi="Cambria" w:cs="Cambria"/>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075D2" w14:textId="77777777" w:rsidR="00E72C78" w:rsidRDefault="00E72C78">
    <w:pPr>
      <w:pBdr>
        <w:top w:val="nil"/>
        <w:left w:val="nil"/>
        <w:bottom w:val="nil"/>
        <w:right w:val="nil"/>
        <w:between w:val="nil"/>
      </w:pBdr>
      <w:tabs>
        <w:tab w:val="left" w:pos="142"/>
      </w:tabs>
      <w:ind w:firstLine="0"/>
      <w:jc w:val="left"/>
      <w:rPr>
        <w:rFonts w:ascii="Cambria" w:eastAsia="Cambria" w:hAnsi="Cambria" w:cs="Cambria"/>
        <w:color w:val="000000"/>
        <w:sz w:val="16"/>
        <w:szCs w:val="16"/>
      </w:rPr>
    </w:pPr>
  </w:p>
  <w:p w14:paraId="2364A067" w14:textId="77777777" w:rsidR="00E72C78" w:rsidRDefault="00000000">
    <w:pPr>
      <w:pBdr>
        <w:top w:val="nil"/>
        <w:left w:val="nil"/>
        <w:bottom w:val="nil"/>
        <w:right w:val="nil"/>
        <w:between w:val="nil"/>
      </w:pBdr>
      <w:tabs>
        <w:tab w:val="left" w:pos="142"/>
      </w:tabs>
      <w:ind w:firstLine="0"/>
      <w:rPr>
        <w:rFonts w:ascii="Cambria" w:eastAsia="Cambria" w:hAnsi="Cambria" w:cs="Cambria"/>
        <w:color w:val="000000"/>
        <w:sz w:val="16"/>
        <w:szCs w:val="16"/>
      </w:rPr>
    </w:pPr>
    <w:r>
      <w:rPr>
        <w:rFonts w:ascii="Cambria" w:eastAsia="Cambria" w:hAnsi="Cambria" w:cs="Cambria"/>
        <w:color w:val="000000"/>
        <w:sz w:val="16"/>
        <w:szCs w:val="16"/>
      </w:rPr>
      <w:t xml:space="preserve">© </w:t>
    </w:r>
    <w:r>
      <w:rPr>
        <w:rFonts w:ascii="Cambria" w:eastAsia="Cambria" w:hAnsi="Cambria" w:cs="Cambria"/>
        <w:color w:val="000000"/>
        <w:sz w:val="16"/>
        <w:szCs w:val="16"/>
      </w:rPr>
      <w:t>Author(s), Axegnal: Tax and Economic Insights Journal</w:t>
    </w:r>
  </w:p>
  <w:p w14:paraId="666A6236" w14:textId="77777777" w:rsidR="00E72C78" w:rsidRDefault="00E72C78">
    <w:pPr>
      <w:pBdr>
        <w:top w:val="nil"/>
        <w:left w:val="nil"/>
        <w:bottom w:val="nil"/>
        <w:right w:val="nil"/>
        <w:between w:val="nil"/>
      </w:pBdr>
      <w:tabs>
        <w:tab w:val="left" w:pos="142"/>
      </w:tabs>
      <w:ind w:firstLine="0"/>
      <w:rPr>
        <w:rFonts w:ascii="Cambria" w:eastAsia="Cambria" w:hAnsi="Cambria" w:cs="Cambria"/>
        <w:color w:val="000000"/>
        <w:sz w:val="16"/>
        <w:szCs w:val="16"/>
      </w:rPr>
    </w:pPr>
  </w:p>
  <w:p w14:paraId="1A46A6CF" w14:textId="77777777" w:rsidR="00E72C78" w:rsidRDefault="00E72C7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0B519" w14:textId="77777777" w:rsidR="005B4A84" w:rsidRDefault="005B4A84">
      <w:r>
        <w:separator/>
      </w:r>
    </w:p>
  </w:footnote>
  <w:footnote w:type="continuationSeparator" w:id="0">
    <w:p w14:paraId="08B8294F" w14:textId="77777777" w:rsidR="005B4A84" w:rsidRDefault="005B4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248CC" w14:textId="30E3E6E9" w:rsidR="00E72C78" w:rsidRDefault="00000000">
    <w:pPr>
      <w:pBdr>
        <w:top w:val="nil"/>
        <w:left w:val="nil"/>
        <w:bottom w:val="single" w:sz="4" w:space="4" w:color="5B9BD5"/>
        <w:right w:val="nil"/>
        <w:between w:val="nil"/>
      </w:pBdr>
      <w:spacing w:before="200" w:after="280"/>
      <w:ind w:left="936" w:right="936" w:hanging="651"/>
      <w:jc w:val="right"/>
      <w:rPr>
        <w:rFonts w:ascii="Arial" w:eastAsia="Arial" w:hAnsi="Arial" w:cs="Arial"/>
        <w:i/>
        <w:color w:val="000000"/>
        <w:sz w:val="20"/>
        <w:szCs w:val="20"/>
      </w:rPr>
    </w:pPr>
    <w:r>
      <w:rPr>
        <w:rFonts w:ascii="Arial" w:eastAsia="Arial" w:hAnsi="Arial" w:cs="Arial"/>
        <w:i/>
        <w:noProof/>
        <w:color w:val="000000"/>
        <w:sz w:val="20"/>
        <w:szCs w:val="20"/>
      </w:rPr>
      <mc:AlternateContent>
        <mc:Choice Requires="wps">
          <w:drawing>
            <wp:anchor distT="0" distB="0" distL="114300" distR="114300" simplePos="0" relativeHeight="251660288" behindDoc="0" locked="0" layoutInCell="1" hidden="0" allowOverlap="1" wp14:anchorId="17BEB6E6" wp14:editId="0A7B4DE8">
              <wp:simplePos x="0" y="0"/>
              <wp:positionH relativeFrom="margin">
                <wp:posOffset>-20951</wp:posOffset>
              </wp:positionH>
              <wp:positionV relativeFrom="margin">
                <wp:posOffset>-2082543</wp:posOffset>
              </wp:positionV>
              <wp:extent cx="0" cy="12700"/>
              <wp:effectExtent l="0" t="0" r="0" b="0"/>
              <wp:wrapNone/>
              <wp:docPr id="1263999182" name="Straight Arrow Connector 1263999182"/>
              <wp:cNvGraphicFramePr/>
              <a:graphic xmlns:a="http://schemas.openxmlformats.org/drawingml/2006/main">
                <a:graphicData uri="http://schemas.microsoft.com/office/word/2010/wordprocessingShape">
                  <wps:wsp>
                    <wps:cNvCnPr/>
                    <wps:spPr>
                      <a:xfrm>
                        <a:off x="2376105" y="3780000"/>
                        <a:ext cx="593979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margin">
                <wp:posOffset>-20951</wp:posOffset>
              </wp:positionH>
              <wp:positionV relativeFrom="margin">
                <wp:posOffset>-2082543</wp:posOffset>
              </wp:positionV>
              <wp:extent cx="0" cy="12700"/>
              <wp:effectExtent b="0" l="0" r="0" t="0"/>
              <wp:wrapNone/>
              <wp:docPr id="126399918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sidR="003D0DAC">
      <w:rPr>
        <w:rFonts w:ascii="Arial" w:eastAsia="Arial" w:hAnsi="Arial" w:cs="Arial"/>
        <w:i/>
        <w:color w:val="000000"/>
        <w:sz w:val="20"/>
        <w:szCs w:val="20"/>
      </w:rPr>
      <w:t>Nurmila Sari, Nugraha Abhull Azwad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1567D" w14:textId="77777777" w:rsidR="003D0DAC" w:rsidRPr="003D0DAC" w:rsidRDefault="003D0DAC" w:rsidP="003D0DAC">
    <w:pPr>
      <w:spacing w:before="60" w:after="60"/>
      <w:ind w:firstLine="0"/>
      <w:rPr>
        <w:rFonts w:ascii="Cambria" w:hAnsi="Cambria" w:cs="Arial"/>
        <w:bCs/>
        <w:noProof/>
        <w:sz w:val="20"/>
        <w:szCs w:val="20"/>
      </w:rPr>
    </w:pPr>
    <w:r w:rsidRPr="003D0DAC">
      <w:rPr>
        <w:rFonts w:ascii="Cambria" w:hAnsi="Cambria" w:cs="Arial"/>
        <w:bCs/>
        <w:noProof/>
        <w:sz w:val="20"/>
        <w:szCs w:val="20"/>
      </w:rPr>
      <w:t>Pengaruh Pengetahuan Peraturan, Kesadaran dan Sanksi Perpajakan Terhadap Wajib Pajak Orang Pribadi di KPP Pratama Makassar Selatan</w:t>
    </w:r>
  </w:p>
  <w:p w14:paraId="39AEB8BC" w14:textId="449112F7" w:rsidR="00E72C78" w:rsidRPr="003D0DAC" w:rsidRDefault="00E72C78" w:rsidP="003D0D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D36CB" w14:textId="77777777" w:rsidR="00E72C78" w:rsidRDefault="00000000">
    <w:pPr>
      <w:pBdr>
        <w:top w:val="nil"/>
        <w:left w:val="nil"/>
        <w:bottom w:val="nil"/>
        <w:right w:val="nil"/>
        <w:between w:val="nil"/>
      </w:pBdr>
      <w:tabs>
        <w:tab w:val="center" w:pos="4680"/>
        <w:tab w:val="right" w:pos="9360"/>
      </w:tabs>
      <w:ind w:firstLine="0"/>
      <w:jc w:val="center"/>
      <w:rPr>
        <w:rFonts w:ascii="Trajan Pro" w:eastAsia="Trajan Pro" w:hAnsi="Trajan Pro" w:cs="Trajan Pro"/>
        <w:b/>
        <w:color w:val="000000"/>
        <w:sz w:val="28"/>
        <w:szCs w:val="28"/>
      </w:rPr>
    </w:pPr>
    <w:r>
      <w:rPr>
        <w:noProof/>
      </w:rPr>
      <w:drawing>
        <wp:anchor distT="0" distB="0" distL="0" distR="0" simplePos="0" relativeHeight="251658240" behindDoc="1" locked="0" layoutInCell="1" hidden="0" allowOverlap="1" wp14:anchorId="3768612C" wp14:editId="3A64AF0D">
          <wp:simplePos x="0" y="0"/>
          <wp:positionH relativeFrom="column">
            <wp:posOffset>-1022349</wp:posOffset>
          </wp:positionH>
          <wp:positionV relativeFrom="paragraph">
            <wp:posOffset>-920749</wp:posOffset>
          </wp:positionV>
          <wp:extent cx="7914081" cy="1874891"/>
          <wp:effectExtent l="0" t="0" r="0" b="0"/>
          <wp:wrapNone/>
          <wp:docPr id="126399918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914081" cy="1874891"/>
                  </a:xfrm>
                  <a:prstGeom prst="rect">
                    <a:avLst/>
                  </a:prstGeom>
                  <a:ln/>
                </pic:spPr>
              </pic:pic>
            </a:graphicData>
          </a:graphic>
        </wp:anchor>
      </w:drawing>
    </w:r>
  </w:p>
  <w:p w14:paraId="054BDA26" w14:textId="77777777" w:rsidR="00E72C78" w:rsidRDefault="00E72C78">
    <w:pPr>
      <w:pBdr>
        <w:top w:val="nil"/>
        <w:left w:val="nil"/>
        <w:bottom w:val="nil"/>
        <w:right w:val="nil"/>
        <w:between w:val="nil"/>
      </w:pBdr>
      <w:tabs>
        <w:tab w:val="center" w:pos="4680"/>
        <w:tab w:val="right" w:pos="9360"/>
      </w:tabs>
      <w:ind w:firstLine="0"/>
      <w:jc w:val="center"/>
      <w:rPr>
        <w:rFonts w:ascii="Trajan Pro" w:eastAsia="Trajan Pro" w:hAnsi="Trajan Pro" w:cs="Trajan Pro"/>
        <w:b/>
        <w:color w:val="000000"/>
        <w:sz w:val="28"/>
        <w:szCs w:val="28"/>
      </w:rPr>
    </w:pPr>
  </w:p>
  <w:p w14:paraId="49FC9375" w14:textId="77777777" w:rsidR="00E72C78" w:rsidRDefault="00E72C78">
    <w:pPr>
      <w:pBdr>
        <w:top w:val="nil"/>
        <w:left w:val="nil"/>
        <w:bottom w:val="nil"/>
        <w:right w:val="nil"/>
        <w:between w:val="nil"/>
      </w:pBdr>
      <w:tabs>
        <w:tab w:val="center" w:pos="4680"/>
        <w:tab w:val="right" w:pos="9360"/>
      </w:tabs>
      <w:ind w:firstLine="0"/>
      <w:jc w:val="center"/>
      <w:rPr>
        <w:rFonts w:ascii="Trajan Pro" w:eastAsia="Trajan Pro" w:hAnsi="Trajan Pro" w:cs="Trajan Pro"/>
        <w:b/>
        <w:color w:val="000000"/>
        <w:sz w:val="28"/>
        <w:szCs w:val="28"/>
      </w:rPr>
    </w:pPr>
  </w:p>
  <w:p w14:paraId="79B1DD6C" w14:textId="77777777" w:rsidR="00E72C78" w:rsidRDefault="00000000">
    <w:pPr>
      <w:pBdr>
        <w:top w:val="nil"/>
        <w:left w:val="nil"/>
        <w:bottom w:val="nil"/>
        <w:right w:val="nil"/>
        <w:between w:val="nil"/>
      </w:pBdr>
      <w:tabs>
        <w:tab w:val="center" w:pos="4680"/>
        <w:tab w:val="right" w:pos="9360"/>
      </w:tabs>
      <w:ind w:firstLine="0"/>
      <w:jc w:val="center"/>
      <w:rPr>
        <w:rFonts w:ascii="Trajan Pro" w:eastAsia="Trajan Pro" w:hAnsi="Trajan Pro" w:cs="Trajan Pro"/>
        <w:b/>
        <w:color w:val="000000"/>
        <w:sz w:val="28"/>
        <w:szCs w:val="28"/>
      </w:rPr>
    </w:pPr>
    <w:r>
      <w:rPr>
        <w:noProof/>
      </w:rPr>
      <mc:AlternateContent>
        <mc:Choice Requires="wps">
          <w:drawing>
            <wp:anchor distT="0" distB="0" distL="114300" distR="114300" simplePos="0" relativeHeight="251659264" behindDoc="0" locked="0" layoutInCell="1" hidden="0" allowOverlap="1" wp14:anchorId="439C45F0" wp14:editId="5D33D536">
              <wp:simplePos x="0" y="0"/>
              <wp:positionH relativeFrom="column">
                <wp:posOffset>12701</wp:posOffset>
              </wp:positionH>
              <wp:positionV relativeFrom="paragraph">
                <wp:posOffset>101600</wp:posOffset>
              </wp:positionV>
              <wp:extent cx="0" cy="12700"/>
              <wp:effectExtent l="0" t="0" r="0" b="0"/>
              <wp:wrapNone/>
              <wp:docPr id="1263999181" name="Straight Arrow Connector 1263999181"/>
              <wp:cNvGraphicFramePr/>
              <a:graphic xmlns:a="http://schemas.openxmlformats.org/drawingml/2006/main">
                <a:graphicData uri="http://schemas.microsoft.com/office/word/2010/wordprocessingShape">
                  <wps:wsp>
                    <wps:cNvCnPr/>
                    <wps:spPr>
                      <a:xfrm>
                        <a:off x="2389440" y="3780000"/>
                        <a:ext cx="591312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101600</wp:posOffset>
              </wp:positionV>
              <wp:extent cx="0" cy="12700"/>
              <wp:effectExtent b="0" l="0" r="0" t="0"/>
              <wp:wrapNone/>
              <wp:docPr id="126399918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17AC4"/>
    <w:multiLevelType w:val="multilevel"/>
    <w:tmpl w:val="E7487548"/>
    <w:lvl w:ilvl="0">
      <w:start w:val="1"/>
      <w:numFmt w:val="bullet"/>
      <w:lvlText w:val="●"/>
      <w:lvlJc w:val="left"/>
      <w:pPr>
        <w:ind w:left="425" w:hanging="212"/>
      </w:pPr>
      <w:rPr>
        <w:rFonts w:ascii="Noto Sans Symbols" w:eastAsia="Noto Sans Symbols" w:hAnsi="Noto Sans Symbols" w:cs="Noto Sans Symbols"/>
        <w:color w:val="000000"/>
      </w:rPr>
    </w:lvl>
    <w:lvl w:ilvl="1">
      <w:start w:val="1"/>
      <w:numFmt w:val="lowerLetter"/>
      <w:lvlText w:val="%2)"/>
      <w:lvlJc w:val="left"/>
      <w:pPr>
        <w:ind w:left="720" w:hanging="360"/>
      </w:pPr>
    </w:lvl>
    <w:lvl w:ilvl="2">
      <w:start w:val="1"/>
      <w:numFmt w:val="lowerRoman"/>
      <w:pStyle w:val="JBPHeading3"/>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FC54DE2"/>
    <w:multiLevelType w:val="multilevel"/>
    <w:tmpl w:val="1D5CCAA2"/>
    <w:lvl w:ilvl="0">
      <w:start w:val="1"/>
      <w:numFmt w:val="decimal"/>
      <w:pStyle w:val="JBPHeading1"/>
      <w:lvlText w:val="%1."/>
      <w:lvlJc w:val="left"/>
      <w:pPr>
        <w:tabs>
          <w:tab w:val="num" w:pos="720"/>
        </w:tabs>
        <w:ind w:left="720" w:hanging="720"/>
      </w:pPr>
    </w:lvl>
    <w:lvl w:ilvl="1">
      <w:start w:val="1"/>
      <w:numFmt w:val="decimal"/>
      <w:pStyle w:val="JBP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JBP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031617D"/>
    <w:multiLevelType w:val="multilevel"/>
    <w:tmpl w:val="9C6AF948"/>
    <w:lvl w:ilvl="0">
      <w:start w:val="1"/>
      <w:numFmt w:val="upperLetter"/>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4253430">
    <w:abstractNumId w:val="0"/>
  </w:num>
  <w:num w:numId="2" w16cid:durableId="1071079595">
    <w:abstractNumId w:val="2"/>
  </w:num>
  <w:num w:numId="3" w16cid:durableId="644238035">
    <w:abstractNumId w:val="1"/>
  </w:num>
  <w:num w:numId="4" w16cid:durableId="11124821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209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C78"/>
    <w:rsid w:val="003D0DAC"/>
    <w:rsid w:val="005B4A84"/>
    <w:rsid w:val="00994EC6"/>
    <w:rsid w:val="00C91B96"/>
    <w:rsid w:val="00E72C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07410"/>
  <w15:docId w15:val="{FBE5C94D-B1B0-4B89-9593-6C5487721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d-ID" w:eastAsia="en-ID" w:bidi="ar-SA"/>
      </w:rPr>
    </w:rPrDefault>
    <w:pPrDefault>
      <w:pPr>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09F"/>
    <w:rPr>
      <w:rFonts w:eastAsia="MS Mincho"/>
      <w:szCs w:val="24"/>
      <w:lang w:eastAsia="ja-JP"/>
    </w:rPr>
  </w:style>
  <w:style w:type="paragraph" w:styleId="Heading1">
    <w:name w:val="heading 1"/>
    <w:basedOn w:val="Normal"/>
    <w:next w:val="Normal"/>
    <w:link w:val="Heading1Char"/>
    <w:uiPriority w:val="9"/>
    <w:qFormat/>
    <w:rsid w:val="00176010"/>
    <w:pPr>
      <w:keepNext/>
      <w:keepLines/>
      <w:ind w:firstLine="0"/>
      <w:jc w:val="left"/>
      <w:outlineLvl w:val="0"/>
    </w:pPr>
    <w:rPr>
      <w:rFonts w:eastAsiaTheme="majorEastAsia" w:cstheme="majorBidi"/>
      <w:b/>
      <w:bCs/>
      <w:smallCaps/>
      <w:sz w:val="28"/>
      <w:szCs w:val="28"/>
    </w:rPr>
  </w:style>
  <w:style w:type="paragraph" w:styleId="Heading2">
    <w:name w:val="heading 2"/>
    <w:basedOn w:val="Normal"/>
    <w:next w:val="Normal"/>
    <w:link w:val="Heading2Char"/>
    <w:uiPriority w:val="9"/>
    <w:semiHidden/>
    <w:unhideWhenUsed/>
    <w:qFormat/>
    <w:rsid w:val="00176010"/>
    <w:pPr>
      <w:keepNext/>
      <w:keepLines/>
      <w:ind w:firstLine="0"/>
      <w:jc w:val="left"/>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qFormat/>
    <w:rsid w:val="00176010"/>
    <w:pPr>
      <w:keepNext/>
      <w:keepLines/>
      <w:ind w:firstLine="0"/>
      <w:jc w:val="left"/>
      <w:outlineLvl w:val="2"/>
    </w:pPr>
    <w:rPr>
      <w:rFonts w:eastAsiaTheme="majorEastAsia" w:cstheme="majorBidi"/>
      <w:bCs/>
      <w:i/>
    </w:rPr>
  </w:style>
  <w:style w:type="paragraph" w:styleId="Heading4">
    <w:name w:val="heading 4"/>
    <w:basedOn w:val="Normal"/>
    <w:next w:val="Normal"/>
    <w:link w:val="Heading4Char"/>
    <w:uiPriority w:val="9"/>
    <w:semiHidden/>
    <w:unhideWhenUsed/>
    <w:qFormat/>
    <w:rsid w:val="00176010"/>
    <w:pPr>
      <w:keepNext/>
      <w:ind w:firstLine="0"/>
      <w:jc w:val="left"/>
      <w:outlineLvl w:val="3"/>
    </w:pPr>
    <w:rPr>
      <w:rFonts w:eastAsia="Times New Roman"/>
      <w:bCs/>
      <w:i/>
      <w:szCs w:val="28"/>
      <w:lang w:val="en-US" w:eastAsia="en-US"/>
    </w:rPr>
  </w:style>
  <w:style w:type="paragraph" w:styleId="Heading5">
    <w:name w:val="heading 5"/>
    <w:basedOn w:val="Normal"/>
    <w:next w:val="Normal"/>
    <w:link w:val="Heading5Char"/>
    <w:uiPriority w:val="9"/>
    <w:semiHidden/>
    <w:unhideWhenUsed/>
    <w:qFormat/>
    <w:rsid w:val="00176010"/>
    <w:pPr>
      <w:keepNext/>
      <w:keepLines/>
      <w:spacing w:before="200"/>
      <w:ind w:firstLine="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176010"/>
    <w:pPr>
      <w:spacing w:before="240" w:after="60"/>
      <w:ind w:firstLine="0"/>
      <w:jc w:val="left"/>
      <w:outlineLvl w:val="5"/>
    </w:pPr>
    <w:rPr>
      <w:rFonts w:eastAsia="Times New Roman"/>
      <w:b/>
      <w:bCs/>
      <w:szCs w:val="22"/>
      <w:lang w:val="en-US" w:eastAsia="en-US"/>
    </w:rPr>
  </w:style>
  <w:style w:type="paragraph" w:styleId="Heading7">
    <w:name w:val="heading 7"/>
    <w:basedOn w:val="Normal"/>
    <w:next w:val="Normal"/>
    <w:link w:val="Heading7Char"/>
    <w:semiHidden/>
    <w:unhideWhenUsed/>
    <w:qFormat/>
    <w:rsid w:val="00176010"/>
    <w:pPr>
      <w:keepNext/>
      <w:keepLines/>
      <w:spacing w:before="200"/>
      <w:ind w:firstLine="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76010"/>
    <w:pPr>
      <w:keepNext/>
      <w:keepLines/>
      <w:spacing w:before="200"/>
      <w:ind w:firstLine="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76010"/>
    <w:pPr>
      <w:keepNext/>
      <w:keepLines/>
      <w:spacing w:before="200"/>
      <w:ind w:firstLine="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C6067"/>
    <w:pPr>
      <w:contextualSpacing/>
    </w:pPr>
    <w:rPr>
      <w:rFonts w:asciiTheme="majorHAnsi" w:eastAsiaTheme="majorEastAsia" w:hAnsiTheme="majorHAnsi" w:cstheme="majorBidi"/>
      <w:spacing w:val="-10"/>
      <w:kern w:val="28"/>
      <w:sz w:val="56"/>
      <w:szCs w:val="56"/>
    </w:rPr>
  </w:style>
  <w:style w:type="paragraph" w:customStyle="1" w:styleId="JBPTitle">
    <w:name w:val="[JBP] Title"/>
    <w:basedOn w:val="Title"/>
    <w:link w:val="JBPTitleChar"/>
    <w:qFormat/>
    <w:rsid w:val="00BC6067"/>
    <w:pPr>
      <w:jc w:val="center"/>
    </w:pPr>
    <w:rPr>
      <w:rFonts w:ascii="Cambria" w:hAnsi="Cambria"/>
      <w:b/>
      <w:smallCaps/>
      <w:spacing w:val="0"/>
      <w:sz w:val="32"/>
      <w:lang w:val="en-ID"/>
    </w:rPr>
  </w:style>
  <w:style w:type="character" w:customStyle="1" w:styleId="Heading1Char">
    <w:name w:val="Heading 1 Char"/>
    <w:basedOn w:val="DefaultParagraphFont"/>
    <w:link w:val="Heading1"/>
    <w:uiPriority w:val="9"/>
    <w:rsid w:val="00176010"/>
    <w:rPr>
      <w:rFonts w:ascii="Times New Roman" w:eastAsiaTheme="majorEastAsia" w:hAnsi="Times New Roman" w:cstheme="majorBidi"/>
      <w:b/>
      <w:bCs/>
      <w:smallCaps/>
      <w:sz w:val="28"/>
      <w:szCs w:val="28"/>
      <w:lang w:val="id-ID" w:eastAsia="ja-JP"/>
    </w:rPr>
  </w:style>
  <w:style w:type="character" w:customStyle="1" w:styleId="TitleChar">
    <w:name w:val="Title Char"/>
    <w:basedOn w:val="DefaultParagraphFont"/>
    <w:link w:val="Title"/>
    <w:uiPriority w:val="10"/>
    <w:rsid w:val="00BC6067"/>
    <w:rPr>
      <w:rFonts w:asciiTheme="majorHAnsi" w:eastAsiaTheme="majorEastAsia" w:hAnsiTheme="majorHAnsi" w:cstheme="majorBidi"/>
      <w:spacing w:val="-10"/>
      <w:kern w:val="28"/>
      <w:sz w:val="56"/>
      <w:szCs w:val="56"/>
    </w:rPr>
  </w:style>
  <w:style w:type="character" w:customStyle="1" w:styleId="JBPTitleChar">
    <w:name w:val="[JBP] Title Char"/>
    <w:basedOn w:val="TitleChar"/>
    <w:link w:val="JBPTitle"/>
    <w:rsid w:val="00BC6067"/>
    <w:rPr>
      <w:rFonts w:ascii="Cambria" w:eastAsiaTheme="majorEastAsia" w:hAnsi="Cambria" w:cstheme="majorBidi"/>
      <w:b/>
      <w:smallCaps/>
      <w:spacing w:val="-10"/>
      <w:kern w:val="28"/>
      <w:sz w:val="32"/>
      <w:szCs w:val="56"/>
      <w:lang w:val="en-ID"/>
    </w:rPr>
  </w:style>
  <w:style w:type="character" w:customStyle="1" w:styleId="Heading2Char">
    <w:name w:val="Heading 2 Char"/>
    <w:basedOn w:val="DefaultParagraphFont"/>
    <w:link w:val="Heading2"/>
    <w:rsid w:val="00176010"/>
    <w:rPr>
      <w:rFonts w:ascii="Times New Roman" w:eastAsiaTheme="majorEastAsia" w:hAnsi="Times New Roman" w:cstheme="majorBidi"/>
      <w:b/>
      <w:bCs/>
      <w:szCs w:val="26"/>
      <w:lang w:val="id-ID" w:eastAsia="ja-JP"/>
    </w:rPr>
  </w:style>
  <w:style w:type="character" w:customStyle="1" w:styleId="Heading3Char">
    <w:name w:val="Heading 3 Char"/>
    <w:basedOn w:val="DefaultParagraphFont"/>
    <w:link w:val="Heading3"/>
    <w:rsid w:val="00176010"/>
    <w:rPr>
      <w:rFonts w:ascii="Times New Roman" w:eastAsiaTheme="majorEastAsia" w:hAnsi="Times New Roman" w:cstheme="majorBidi"/>
      <w:bCs/>
      <w:i/>
      <w:szCs w:val="24"/>
      <w:lang w:val="id-ID" w:eastAsia="ja-JP"/>
    </w:rPr>
  </w:style>
  <w:style w:type="character" w:customStyle="1" w:styleId="Heading4Char">
    <w:name w:val="Heading 4 Char"/>
    <w:basedOn w:val="DefaultParagraphFont"/>
    <w:link w:val="Heading4"/>
    <w:rsid w:val="00176010"/>
    <w:rPr>
      <w:rFonts w:ascii="Times New Roman" w:eastAsia="Times New Roman" w:hAnsi="Times New Roman" w:cs="Times New Roman"/>
      <w:bCs/>
      <w:i/>
      <w:szCs w:val="28"/>
    </w:rPr>
  </w:style>
  <w:style w:type="character" w:customStyle="1" w:styleId="Heading5Char">
    <w:name w:val="Heading 5 Char"/>
    <w:basedOn w:val="DefaultParagraphFont"/>
    <w:link w:val="Heading5"/>
    <w:semiHidden/>
    <w:rsid w:val="00176010"/>
    <w:rPr>
      <w:rFonts w:asciiTheme="majorHAnsi" w:eastAsiaTheme="majorEastAsia" w:hAnsiTheme="majorHAnsi" w:cstheme="majorBidi"/>
      <w:color w:val="1F4D78" w:themeColor="accent1" w:themeShade="7F"/>
      <w:szCs w:val="24"/>
      <w:lang w:val="id-ID" w:eastAsia="ja-JP"/>
    </w:rPr>
  </w:style>
  <w:style w:type="character" w:customStyle="1" w:styleId="Heading6Char">
    <w:name w:val="Heading 6 Char"/>
    <w:basedOn w:val="DefaultParagraphFont"/>
    <w:link w:val="Heading6"/>
    <w:rsid w:val="00176010"/>
    <w:rPr>
      <w:rFonts w:ascii="Times New Roman" w:eastAsia="Times New Roman" w:hAnsi="Times New Roman" w:cs="Times New Roman"/>
      <w:b/>
      <w:bCs/>
    </w:rPr>
  </w:style>
  <w:style w:type="character" w:customStyle="1" w:styleId="Heading7Char">
    <w:name w:val="Heading 7 Char"/>
    <w:basedOn w:val="DefaultParagraphFont"/>
    <w:link w:val="Heading7"/>
    <w:semiHidden/>
    <w:rsid w:val="00176010"/>
    <w:rPr>
      <w:rFonts w:asciiTheme="majorHAnsi" w:eastAsiaTheme="majorEastAsia" w:hAnsiTheme="majorHAnsi" w:cstheme="majorBidi"/>
      <w:i/>
      <w:iCs/>
      <w:color w:val="404040" w:themeColor="text1" w:themeTint="BF"/>
      <w:szCs w:val="24"/>
      <w:lang w:val="id-ID" w:eastAsia="ja-JP"/>
    </w:rPr>
  </w:style>
  <w:style w:type="character" w:customStyle="1" w:styleId="Heading8Char">
    <w:name w:val="Heading 8 Char"/>
    <w:basedOn w:val="DefaultParagraphFont"/>
    <w:link w:val="Heading8"/>
    <w:semiHidden/>
    <w:rsid w:val="00176010"/>
    <w:rPr>
      <w:rFonts w:asciiTheme="majorHAnsi" w:eastAsiaTheme="majorEastAsia" w:hAnsiTheme="majorHAnsi" w:cstheme="majorBidi"/>
      <w:color w:val="404040" w:themeColor="text1" w:themeTint="BF"/>
      <w:sz w:val="20"/>
      <w:szCs w:val="20"/>
      <w:lang w:val="id-ID" w:eastAsia="ja-JP"/>
    </w:rPr>
  </w:style>
  <w:style w:type="character" w:customStyle="1" w:styleId="Heading9Char">
    <w:name w:val="Heading 9 Char"/>
    <w:basedOn w:val="DefaultParagraphFont"/>
    <w:link w:val="Heading9"/>
    <w:uiPriority w:val="9"/>
    <w:semiHidden/>
    <w:rsid w:val="00176010"/>
    <w:rPr>
      <w:rFonts w:asciiTheme="majorHAnsi" w:eastAsiaTheme="majorEastAsia" w:hAnsiTheme="majorHAnsi" w:cstheme="majorBidi"/>
      <w:i/>
      <w:iCs/>
      <w:color w:val="404040" w:themeColor="text1" w:themeTint="BF"/>
      <w:sz w:val="20"/>
      <w:szCs w:val="20"/>
    </w:rPr>
  </w:style>
  <w:style w:type="paragraph" w:customStyle="1" w:styleId="JBPAuthors">
    <w:name w:val="[JBP] Author(s)"/>
    <w:basedOn w:val="Normal"/>
    <w:link w:val="JBPAuthorsChar"/>
    <w:qFormat/>
    <w:rsid w:val="00176010"/>
    <w:pPr>
      <w:jc w:val="center"/>
    </w:pPr>
    <w:rPr>
      <w:rFonts w:ascii="Cambria" w:hAnsi="Cambria"/>
      <w:b/>
      <w:noProof/>
      <w:sz w:val="24"/>
      <w:lang w:val="en-ID" w:eastAsia="en-ID"/>
    </w:rPr>
  </w:style>
  <w:style w:type="paragraph" w:customStyle="1" w:styleId="JBPAuthorsInfo">
    <w:name w:val="[JBP] Author(s) Info"/>
    <w:basedOn w:val="JBPAuthors"/>
    <w:link w:val="JBPAuthorsInfoChar"/>
    <w:qFormat/>
    <w:rsid w:val="00176010"/>
    <w:rPr>
      <w:b w:val="0"/>
      <w:sz w:val="20"/>
    </w:rPr>
  </w:style>
  <w:style w:type="character" w:customStyle="1" w:styleId="JBPAuthorsChar">
    <w:name w:val="[JBP] Author(s) Char"/>
    <w:basedOn w:val="DefaultParagraphFont"/>
    <w:link w:val="JBPAuthors"/>
    <w:rsid w:val="00176010"/>
    <w:rPr>
      <w:rFonts w:ascii="Cambria" w:eastAsia="MS Mincho" w:hAnsi="Cambria" w:cs="Times New Roman"/>
      <w:b/>
      <w:noProof/>
      <w:sz w:val="24"/>
      <w:szCs w:val="24"/>
      <w:lang w:val="en-ID" w:eastAsia="en-ID"/>
    </w:rPr>
  </w:style>
  <w:style w:type="paragraph" w:customStyle="1" w:styleId="JBPHeading1">
    <w:name w:val="[JBP] Heading 1"/>
    <w:link w:val="JBPHeading1Char"/>
    <w:qFormat/>
    <w:rsid w:val="0046309F"/>
    <w:pPr>
      <w:numPr>
        <w:numId w:val="3"/>
      </w:numPr>
      <w:outlineLvl w:val="0"/>
    </w:pPr>
    <w:rPr>
      <w:rFonts w:ascii="Cambria" w:hAnsi="Cambria" w:cstheme="majorBidi"/>
      <w:b/>
      <w:bCs/>
      <w:smallCaps/>
      <w:sz w:val="28"/>
      <w:szCs w:val="28"/>
      <w:lang w:eastAsia="ja-JP"/>
    </w:rPr>
  </w:style>
  <w:style w:type="character" w:customStyle="1" w:styleId="JBPAuthorsInfoChar">
    <w:name w:val="[JBP] Author(s) Info Char"/>
    <w:basedOn w:val="JBPAuthorsChar"/>
    <w:link w:val="JBPAuthorsInfo"/>
    <w:rsid w:val="00176010"/>
    <w:rPr>
      <w:rFonts w:ascii="Cambria" w:eastAsia="MS Mincho" w:hAnsi="Cambria" w:cs="Times New Roman"/>
      <w:b w:val="0"/>
      <w:noProof/>
      <w:sz w:val="20"/>
      <w:szCs w:val="24"/>
      <w:lang w:val="en-ID" w:eastAsia="en-ID"/>
    </w:rPr>
  </w:style>
  <w:style w:type="paragraph" w:customStyle="1" w:styleId="JBPHeading2">
    <w:name w:val="[JBP] Heading 2"/>
    <w:link w:val="JBPHeading2Char"/>
    <w:qFormat/>
    <w:rsid w:val="0046309F"/>
    <w:pPr>
      <w:numPr>
        <w:ilvl w:val="1"/>
        <w:numId w:val="4"/>
      </w:numPr>
      <w:outlineLvl w:val="1"/>
    </w:pPr>
    <w:rPr>
      <w:rFonts w:ascii="Cambria" w:eastAsia="MS Mincho" w:hAnsi="Cambria"/>
      <w:b/>
      <w:szCs w:val="24"/>
      <w:lang w:eastAsia="ja-JP"/>
    </w:rPr>
  </w:style>
  <w:style w:type="paragraph" w:styleId="BodyTextIndent2">
    <w:name w:val="Body Text Indent 2"/>
    <w:basedOn w:val="Normal"/>
    <w:link w:val="BodyTextIndent2Char"/>
    <w:rsid w:val="00176010"/>
    <w:pPr>
      <w:ind w:firstLine="360"/>
    </w:pPr>
    <w:rPr>
      <w:szCs w:val="20"/>
      <w:lang w:val="nb-NO"/>
    </w:rPr>
  </w:style>
  <w:style w:type="character" w:customStyle="1" w:styleId="BodyTextIndent2Char">
    <w:name w:val="Body Text Indent 2 Char"/>
    <w:basedOn w:val="DefaultParagraphFont"/>
    <w:link w:val="BodyTextIndent2"/>
    <w:rsid w:val="00176010"/>
    <w:rPr>
      <w:rFonts w:ascii="Times New Roman" w:eastAsia="MS Mincho" w:hAnsi="Times New Roman" w:cs="Times New Roman"/>
      <w:szCs w:val="20"/>
      <w:lang w:val="nb-NO" w:eastAsia="ja-JP"/>
    </w:rPr>
  </w:style>
  <w:style w:type="paragraph" w:customStyle="1" w:styleId="JBPNormalParagraph">
    <w:name w:val="[JBP] Normal Paragraph"/>
    <w:basedOn w:val="Normal"/>
    <w:link w:val="JBPNormalParagraphChar"/>
    <w:qFormat/>
    <w:rsid w:val="00307965"/>
    <w:pPr>
      <w:ind w:firstLine="425"/>
    </w:pPr>
    <w:rPr>
      <w:rFonts w:ascii="Cambria" w:hAnsi="Cambria"/>
      <w:sz w:val="20"/>
    </w:rPr>
  </w:style>
  <w:style w:type="character" w:customStyle="1" w:styleId="JBPHeading1Char">
    <w:name w:val="[JBP] Heading 1 Char"/>
    <w:basedOn w:val="Heading1Char"/>
    <w:link w:val="JBPHeading1"/>
    <w:rsid w:val="0046309F"/>
    <w:rPr>
      <w:rFonts w:ascii="Cambria" w:eastAsia="Times New Roman" w:hAnsi="Cambria" w:cstheme="majorBidi"/>
      <w:b/>
      <w:bCs/>
      <w:smallCaps/>
      <w:sz w:val="28"/>
      <w:szCs w:val="28"/>
      <w:lang w:val="id-ID" w:eastAsia="ja-JP"/>
    </w:rPr>
  </w:style>
  <w:style w:type="character" w:customStyle="1" w:styleId="JBPNormalParagraphChar">
    <w:name w:val="[JBP] Normal Paragraph Char"/>
    <w:basedOn w:val="DefaultParagraphFont"/>
    <w:link w:val="JBPNormalParagraph"/>
    <w:rsid w:val="00307965"/>
    <w:rPr>
      <w:rFonts w:ascii="Cambria" w:eastAsia="MS Mincho" w:hAnsi="Cambria" w:cs="Times New Roman"/>
      <w:sz w:val="20"/>
      <w:szCs w:val="24"/>
      <w:lang w:val="id-ID" w:eastAsia="ja-JP"/>
    </w:rPr>
  </w:style>
  <w:style w:type="character" w:styleId="BookTitle">
    <w:name w:val="Book Title"/>
    <w:basedOn w:val="DefaultParagraphFont"/>
    <w:uiPriority w:val="33"/>
    <w:qFormat/>
    <w:rsid w:val="00307965"/>
    <w:rPr>
      <w:b/>
      <w:bCs/>
      <w:i/>
      <w:iCs/>
      <w:spacing w:val="5"/>
    </w:rPr>
  </w:style>
  <w:style w:type="paragraph" w:styleId="FootnoteText">
    <w:name w:val="footnote text"/>
    <w:basedOn w:val="Normal"/>
    <w:link w:val="FootnoteTextChar"/>
    <w:uiPriority w:val="99"/>
    <w:semiHidden/>
    <w:unhideWhenUsed/>
    <w:rsid w:val="009A7335"/>
    <w:rPr>
      <w:sz w:val="20"/>
      <w:szCs w:val="20"/>
    </w:rPr>
  </w:style>
  <w:style w:type="character" w:customStyle="1" w:styleId="FootnoteTextChar">
    <w:name w:val="Footnote Text Char"/>
    <w:basedOn w:val="DefaultParagraphFont"/>
    <w:link w:val="FootnoteText"/>
    <w:uiPriority w:val="99"/>
    <w:semiHidden/>
    <w:rsid w:val="009A7335"/>
    <w:rPr>
      <w:rFonts w:ascii="Times New Roman" w:eastAsia="MS Mincho" w:hAnsi="Times New Roman" w:cs="Times New Roman"/>
      <w:sz w:val="20"/>
      <w:szCs w:val="20"/>
      <w:lang w:val="id-ID" w:eastAsia="ja-JP"/>
    </w:rPr>
  </w:style>
  <w:style w:type="character" w:styleId="FootnoteReference">
    <w:name w:val="footnote reference"/>
    <w:basedOn w:val="DefaultParagraphFont"/>
    <w:uiPriority w:val="99"/>
    <w:semiHidden/>
    <w:unhideWhenUsed/>
    <w:rsid w:val="009A7335"/>
    <w:rPr>
      <w:vertAlign w:val="superscript"/>
    </w:rPr>
  </w:style>
  <w:style w:type="table" w:styleId="TableGrid">
    <w:name w:val="Table Grid"/>
    <w:basedOn w:val="TableNormal"/>
    <w:uiPriority w:val="39"/>
    <w:rsid w:val="009A7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BPAbstractContent">
    <w:name w:val="[JBP] Abstract Content"/>
    <w:basedOn w:val="Normal"/>
    <w:link w:val="JBPAbstractContentChar"/>
    <w:qFormat/>
    <w:rsid w:val="009A7335"/>
    <w:pPr>
      <w:ind w:firstLine="425"/>
      <w:contextualSpacing/>
    </w:pPr>
    <w:rPr>
      <w:rFonts w:ascii="Cambria" w:hAnsi="Cambria"/>
      <w:sz w:val="18"/>
      <w:lang w:val="en-US"/>
    </w:rPr>
  </w:style>
  <w:style w:type="paragraph" w:customStyle="1" w:styleId="JBPAbstractTitle">
    <w:name w:val="[JBP] Abstract Title"/>
    <w:basedOn w:val="Normal"/>
    <w:link w:val="JBPAbstractTitleChar"/>
    <w:qFormat/>
    <w:rsid w:val="009A7335"/>
    <w:pPr>
      <w:ind w:firstLine="0"/>
      <w:contextualSpacing/>
    </w:pPr>
    <w:rPr>
      <w:rFonts w:ascii="Cambria" w:hAnsi="Cambria"/>
      <w:b/>
      <w:sz w:val="20"/>
      <w:lang w:val="en-US"/>
    </w:rPr>
  </w:style>
  <w:style w:type="character" w:customStyle="1" w:styleId="JBPAbstractContentChar">
    <w:name w:val="[JBP] Abstract Content Char"/>
    <w:basedOn w:val="DefaultParagraphFont"/>
    <w:link w:val="JBPAbstractContent"/>
    <w:rsid w:val="009A7335"/>
    <w:rPr>
      <w:rFonts w:ascii="Cambria" w:eastAsia="MS Mincho" w:hAnsi="Cambria" w:cs="Times New Roman"/>
      <w:sz w:val="18"/>
      <w:szCs w:val="24"/>
      <w:lang w:eastAsia="ja-JP"/>
    </w:rPr>
  </w:style>
  <w:style w:type="paragraph" w:customStyle="1" w:styleId="JBPKeywords">
    <w:name w:val="[JBP] Keywords"/>
    <w:basedOn w:val="JBPNormalParagraph"/>
    <w:link w:val="JBPKeywordsChar"/>
    <w:qFormat/>
    <w:rsid w:val="009A7335"/>
    <w:pPr>
      <w:ind w:firstLine="0"/>
    </w:pPr>
    <w:rPr>
      <w:sz w:val="18"/>
      <w:lang w:val="en-ID"/>
    </w:rPr>
  </w:style>
  <w:style w:type="character" w:customStyle="1" w:styleId="JBPAbstractTitleChar">
    <w:name w:val="[JBP] Abstract Title Char"/>
    <w:basedOn w:val="DefaultParagraphFont"/>
    <w:link w:val="JBPAbstractTitle"/>
    <w:rsid w:val="009A7335"/>
    <w:rPr>
      <w:rFonts w:ascii="Cambria" w:eastAsia="MS Mincho" w:hAnsi="Cambria" w:cs="Times New Roman"/>
      <w:b/>
      <w:sz w:val="20"/>
      <w:szCs w:val="24"/>
      <w:lang w:eastAsia="ja-JP"/>
    </w:rPr>
  </w:style>
  <w:style w:type="character" w:customStyle="1" w:styleId="JBPKeywordsChar">
    <w:name w:val="[JBP] Keywords Char"/>
    <w:basedOn w:val="JBPNormalParagraphChar"/>
    <w:link w:val="JBPKeywords"/>
    <w:rsid w:val="009A7335"/>
    <w:rPr>
      <w:rFonts w:ascii="Cambria" w:eastAsia="MS Mincho" w:hAnsi="Cambria" w:cs="Times New Roman"/>
      <w:sz w:val="18"/>
      <w:szCs w:val="24"/>
      <w:lang w:val="en-ID" w:eastAsia="ja-JP"/>
    </w:rPr>
  </w:style>
  <w:style w:type="paragraph" w:customStyle="1" w:styleId="JBPHeading3">
    <w:name w:val="[JBP] Heading 3"/>
    <w:basedOn w:val="Normal"/>
    <w:link w:val="JBPHeading3Char"/>
    <w:qFormat/>
    <w:rsid w:val="00307965"/>
    <w:pPr>
      <w:numPr>
        <w:ilvl w:val="2"/>
        <w:numId w:val="1"/>
      </w:numPr>
      <w:outlineLvl w:val="2"/>
    </w:pPr>
    <w:rPr>
      <w:rFonts w:ascii="Cambria" w:hAnsi="Cambria"/>
      <w:i/>
      <w:sz w:val="20"/>
      <w:lang w:val="en-US"/>
    </w:rPr>
  </w:style>
  <w:style w:type="paragraph" w:customStyle="1" w:styleId="CM2">
    <w:name w:val="CM2"/>
    <w:basedOn w:val="Normal"/>
    <w:next w:val="Normal"/>
    <w:uiPriority w:val="99"/>
    <w:rsid w:val="00307965"/>
    <w:pPr>
      <w:widowControl w:val="0"/>
      <w:autoSpaceDE w:val="0"/>
      <w:autoSpaceDN w:val="0"/>
      <w:adjustRightInd w:val="0"/>
      <w:spacing w:line="248" w:lineRule="atLeast"/>
      <w:ind w:firstLine="0"/>
      <w:jc w:val="left"/>
    </w:pPr>
    <w:rPr>
      <w:rFonts w:eastAsia="Times New Roman"/>
      <w:sz w:val="24"/>
      <w:lang w:val="en-US" w:eastAsia="en-US"/>
    </w:rPr>
  </w:style>
  <w:style w:type="character" w:customStyle="1" w:styleId="JBPHeading3Char">
    <w:name w:val="[JBP] Heading 3 Char"/>
    <w:basedOn w:val="DefaultParagraphFont"/>
    <w:link w:val="JBPHeading3"/>
    <w:rsid w:val="00307965"/>
    <w:rPr>
      <w:rFonts w:ascii="Cambria" w:eastAsia="MS Mincho" w:hAnsi="Cambria" w:cs="Times New Roman"/>
      <w:i/>
      <w:sz w:val="20"/>
      <w:szCs w:val="24"/>
      <w:lang w:eastAsia="ja-JP"/>
    </w:rPr>
  </w:style>
  <w:style w:type="paragraph" w:customStyle="1" w:styleId="JBPHeading4">
    <w:name w:val="[JBP] Heading 4"/>
    <w:link w:val="JBPHeading4Char"/>
    <w:qFormat/>
    <w:rsid w:val="00307965"/>
    <w:pPr>
      <w:numPr>
        <w:ilvl w:val="3"/>
        <w:numId w:val="5"/>
      </w:numPr>
      <w:outlineLvl w:val="3"/>
    </w:pPr>
    <w:rPr>
      <w:rFonts w:ascii="Cambria" w:hAnsi="Cambria"/>
      <w:bCs/>
      <w:i/>
      <w:sz w:val="20"/>
      <w:szCs w:val="28"/>
    </w:rPr>
  </w:style>
  <w:style w:type="paragraph" w:customStyle="1" w:styleId="JBPNormalLevel4">
    <w:name w:val="[JBP] Normal Level 4"/>
    <w:basedOn w:val="Normal"/>
    <w:link w:val="JBPNormalLevel4Char"/>
    <w:qFormat/>
    <w:rsid w:val="00307965"/>
    <w:pPr>
      <w:ind w:left="851" w:firstLine="0"/>
    </w:pPr>
    <w:rPr>
      <w:rFonts w:ascii="Cambria" w:hAnsi="Cambria"/>
      <w:sz w:val="20"/>
      <w:lang w:val="en-US"/>
    </w:rPr>
  </w:style>
  <w:style w:type="character" w:customStyle="1" w:styleId="JBPHeading4Char">
    <w:name w:val="[JBP] Heading 4 Char"/>
    <w:basedOn w:val="Heading4Char"/>
    <w:link w:val="JBPHeading4"/>
    <w:rsid w:val="00307965"/>
    <w:rPr>
      <w:rFonts w:ascii="Cambria" w:eastAsia="Times New Roman" w:hAnsi="Cambria" w:cs="Times New Roman"/>
      <w:bCs/>
      <w:i/>
      <w:sz w:val="20"/>
      <w:szCs w:val="28"/>
    </w:rPr>
  </w:style>
  <w:style w:type="paragraph" w:styleId="ListParagraph">
    <w:name w:val="List Paragraph"/>
    <w:basedOn w:val="Normal"/>
    <w:uiPriority w:val="34"/>
    <w:qFormat/>
    <w:rsid w:val="00307965"/>
    <w:pPr>
      <w:ind w:left="720"/>
      <w:contextualSpacing/>
    </w:pPr>
  </w:style>
  <w:style w:type="character" w:customStyle="1" w:styleId="JBPNormalLevel4Char">
    <w:name w:val="[JBP] Normal Level 4 Char"/>
    <w:basedOn w:val="DefaultParagraphFont"/>
    <w:link w:val="JBPNormalLevel4"/>
    <w:rsid w:val="00307965"/>
    <w:rPr>
      <w:rFonts w:ascii="Cambria" w:eastAsia="MS Mincho" w:hAnsi="Cambria" w:cs="Times New Roman"/>
      <w:sz w:val="20"/>
      <w:szCs w:val="24"/>
      <w:lang w:eastAsia="ja-JP"/>
    </w:rPr>
  </w:style>
  <w:style w:type="numbering" w:customStyle="1" w:styleId="JBPMultilevelList2">
    <w:name w:val="[JBP] Multilevel List 2"/>
    <w:basedOn w:val="NoList"/>
    <w:uiPriority w:val="99"/>
    <w:rsid w:val="0046309F"/>
  </w:style>
  <w:style w:type="character" w:customStyle="1" w:styleId="JBPHeading2Char">
    <w:name w:val="[JBP] Heading 2 Char"/>
    <w:basedOn w:val="DefaultParagraphFont"/>
    <w:link w:val="JBPHeading2"/>
    <w:rsid w:val="0046309F"/>
    <w:rPr>
      <w:rFonts w:ascii="Cambria" w:eastAsia="MS Mincho" w:hAnsi="Cambria" w:cs="Times New Roman"/>
      <w:b/>
      <w:szCs w:val="24"/>
      <w:lang w:val="id-ID" w:eastAsia="ja-JP"/>
    </w:rPr>
  </w:style>
  <w:style w:type="numbering" w:customStyle="1" w:styleId="JBPMultilevelList">
    <w:name w:val="[JBP] Multilevel List"/>
    <w:basedOn w:val="JBPMultilevelList2"/>
    <w:uiPriority w:val="99"/>
    <w:rsid w:val="0046309F"/>
  </w:style>
  <w:style w:type="numbering" w:customStyle="1" w:styleId="JBPMultilevelList3">
    <w:name w:val="[JBP] Multilevel List 3"/>
    <w:basedOn w:val="NoList"/>
    <w:uiPriority w:val="99"/>
    <w:rsid w:val="00307965"/>
  </w:style>
  <w:style w:type="numbering" w:customStyle="1" w:styleId="JBPMultilevelList4">
    <w:name w:val="[JBP] Multilevel List 4"/>
    <w:basedOn w:val="NoList"/>
    <w:uiPriority w:val="99"/>
    <w:rsid w:val="00307965"/>
  </w:style>
  <w:style w:type="paragraph" w:customStyle="1" w:styleId="JBPBulletList">
    <w:name w:val="[JBP] Bullet List"/>
    <w:link w:val="JBPBulletListChar"/>
    <w:qFormat/>
    <w:rsid w:val="00307965"/>
    <w:pPr>
      <w:tabs>
        <w:tab w:val="num" w:pos="720"/>
      </w:tabs>
      <w:ind w:left="720" w:hanging="720"/>
    </w:pPr>
    <w:rPr>
      <w:rFonts w:ascii="Cambria" w:eastAsia="MS Mincho" w:hAnsi="Cambria"/>
      <w:sz w:val="20"/>
      <w:szCs w:val="24"/>
      <w:lang w:eastAsia="ja-JP"/>
    </w:rPr>
  </w:style>
  <w:style w:type="numbering" w:customStyle="1" w:styleId="JBPBulletList1">
    <w:name w:val="[JBP] Bullet List 1"/>
    <w:basedOn w:val="NoList"/>
    <w:uiPriority w:val="99"/>
    <w:rsid w:val="00307965"/>
  </w:style>
  <w:style w:type="character" w:customStyle="1" w:styleId="JBPBulletListChar">
    <w:name w:val="[JBP] Bullet List Char"/>
    <w:basedOn w:val="DefaultParagraphFont"/>
    <w:link w:val="JBPBulletList"/>
    <w:rsid w:val="00307965"/>
    <w:rPr>
      <w:rFonts w:ascii="Cambria" w:eastAsia="MS Mincho" w:hAnsi="Cambria"/>
      <w:sz w:val="20"/>
      <w:szCs w:val="24"/>
      <w:lang w:eastAsia="ja-JP"/>
    </w:rPr>
  </w:style>
  <w:style w:type="paragraph" w:styleId="Header">
    <w:name w:val="header"/>
    <w:basedOn w:val="Normal"/>
    <w:link w:val="HeaderChar"/>
    <w:uiPriority w:val="99"/>
    <w:unhideWhenUsed/>
    <w:rsid w:val="00307965"/>
    <w:pPr>
      <w:tabs>
        <w:tab w:val="center" w:pos="4680"/>
        <w:tab w:val="right" w:pos="9360"/>
      </w:tabs>
    </w:pPr>
  </w:style>
  <w:style w:type="character" w:customStyle="1" w:styleId="HeaderChar">
    <w:name w:val="Header Char"/>
    <w:basedOn w:val="DefaultParagraphFont"/>
    <w:link w:val="Header"/>
    <w:uiPriority w:val="99"/>
    <w:rsid w:val="00307965"/>
    <w:rPr>
      <w:rFonts w:ascii="Times New Roman" w:eastAsia="MS Mincho" w:hAnsi="Times New Roman" w:cs="Times New Roman"/>
      <w:szCs w:val="24"/>
      <w:lang w:val="id-ID" w:eastAsia="ja-JP"/>
    </w:rPr>
  </w:style>
  <w:style w:type="paragraph" w:styleId="Footer">
    <w:name w:val="footer"/>
    <w:basedOn w:val="Normal"/>
    <w:link w:val="FooterChar"/>
    <w:uiPriority w:val="99"/>
    <w:unhideWhenUsed/>
    <w:rsid w:val="00307965"/>
    <w:pPr>
      <w:tabs>
        <w:tab w:val="center" w:pos="4680"/>
        <w:tab w:val="right" w:pos="9360"/>
      </w:tabs>
    </w:pPr>
  </w:style>
  <w:style w:type="character" w:customStyle="1" w:styleId="FooterChar">
    <w:name w:val="Footer Char"/>
    <w:basedOn w:val="DefaultParagraphFont"/>
    <w:link w:val="Footer"/>
    <w:uiPriority w:val="99"/>
    <w:rsid w:val="00307965"/>
    <w:rPr>
      <w:rFonts w:ascii="Times New Roman" w:eastAsia="MS Mincho" w:hAnsi="Times New Roman" w:cs="Times New Roman"/>
      <w:szCs w:val="24"/>
      <w:lang w:val="id-ID" w:eastAsia="ja-JP"/>
    </w:rPr>
  </w:style>
  <w:style w:type="paragraph" w:customStyle="1" w:styleId="JBPReference">
    <w:name w:val="[JBP] Reference"/>
    <w:link w:val="JBPReferenceChar"/>
    <w:qFormat/>
    <w:rsid w:val="009E0411"/>
    <w:pPr>
      <w:ind w:left="425" w:hanging="425"/>
    </w:pPr>
    <w:rPr>
      <w:rFonts w:ascii="Cambria" w:hAnsi="Cambria" w:cstheme="majorBidi"/>
      <w:bCs/>
      <w:sz w:val="20"/>
      <w:szCs w:val="28"/>
      <w:lang w:eastAsia="ja-JP"/>
    </w:rPr>
  </w:style>
  <w:style w:type="character" w:customStyle="1" w:styleId="selectable">
    <w:name w:val="selectable"/>
    <w:basedOn w:val="DefaultParagraphFont"/>
    <w:rsid w:val="009E0411"/>
  </w:style>
  <w:style w:type="character" w:customStyle="1" w:styleId="JBPReferenceChar">
    <w:name w:val="[JBP] Reference Char"/>
    <w:basedOn w:val="DefaultParagraphFont"/>
    <w:link w:val="JBPReference"/>
    <w:rsid w:val="009E0411"/>
    <w:rPr>
      <w:rFonts w:ascii="Cambria" w:eastAsia="Times New Roman" w:hAnsi="Cambria" w:cstheme="majorBidi"/>
      <w:bCs/>
      <w:sz w:val="20"/>
      <w:szCs w:val="28"/>
      <w:lang w:eastAsia="ja-JP"/>
    </w:rPr>
  </w:style>
  <w:style w:type="character" w:styleId="HTMLCite">
    <w:name w:val="HTML Cite"/>
    <w:basedOn w:val="DefaultParagraphFont"/>
    <w:uiPriority w:val="99"/>
    <w:semiHidden/>
    <w:unhideWhenUsed/>
    <w:rsid w:val="009E0411"/>
    <w:rPr>
      <w:i/>
      <w:iCs/>
    </w:rPr>
  </w:style>
  <w:style w:type="character" w:styleId="Emphasis">
    <w:name w:val="Emphasis"/>
    <w:basedOn w:val="DefaultParagraphFont"/>
    <w:uiPriority w:val="20"/>
    <w:qFormat/>
    <w:rsid w:val="009E0411"/>
    <w:rPr>
      <w:i/>
      <w:iCs/>
    </w:rPr>
  </w:style>
  <w:style w:type="character" w:styleId="Hyperlink">
    <w:name w:val="Hyperlink"/>
    <w:basedOn w:val="DefaultParagraphFont"/>
    <w:uiPriority w:val="99"/>
    <w:unhideWhenUsed/>
    <w:rsid w:val="005265DE"/>
    <w:rPr>
      <w:color w:val="0563C1" w:themeColor="hyperlink"/>
      <w:u w:val="single"/>
    </w:rPr>
  </w:style>
  <w:style w:type="paragraph" w:customStyle="1" w:styleId="JBPCorrespondingAuthor">
    <w:name w:val="[JBP] Corresponding Author"/>
    <w:link w:val="JBPCorrespondingAuthorChar"/>
    <w:qFormat/>
    <w:rsid w:val="005265DE"/>
    <w:pPr>
      <w:tabs>
        <w:tab w:val="left" w:pos="142"/>
      </w:tabs>
    </w:pPr>
    <w:rPr>
      <w:rFonts w:ascii="Cambria" w:eastAsia="MS Mincho" w:hAnsi="Cambria"/>
      <w:sz w:val="16"/>
      <w:szCs w:val="24"/>
      <w:lang w:val="en-ID" w:eastAsia="ja-JP"/>
    </w:rPr>
  </w:style>
  <w:style w:type="character" w:styleId="PlaceholderText">
    <w:name w:val="Placeholder Text"/>
    <w:basedOn w:val="DefaultParagraphFont"/>
    <w:uiPriority w:val="99"/>
    <w:semiHidden/>
    <w:rsid w:val="005265DE"/>
    <w:rPr>
      <w:color w:val="808080"/>
    </w:rPr>
  </w:style>
  <w:style w:type="character" w:customStyle="1" w:styleId="JBPCorrespondingAuthorChar">
    <w:name w:val="[JBP] Corresponding Author Char"/>
    <w:basedOn w:val="DefaultParagraphFont"/>
    <w:link w:val="JBPCorrespondingAuthor"/>
    <w:rsid w:val="005265DE"/>
    <w:rPr>
      <w:rFonts w:ascii="Cambria" w:eastAsia="MS Mincho" w:hAnsi="Cambria" w:cs="Times New Roman"/>
      <w:sz w:val="16"/>
      <w:szCs w:val="24"/>
      <w:lang w:val="en-ID" w:eastAsia="ja-JP"/>
    </w:rPr>
  </w:style>
  <w:style w:type="paragraph" w:styleId="Caption">
    <w:name w:val="caption"/>
    <w:basedOn w:val="Normal"/>
    <w:next w:val="Normal"/>
    <w:uiPriority w:val="35"/>
    <w:unhideWhenUsed/>
    <w:qFormat/>
    <w:rsid w:val="00DF1322"/>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57497C"/>
    <w:rPr>
      <w:rFonts w:ascii="Tahoma" w:hAnsi="Tahoma" w:cs="Tahoma"/>
      <w:sz w:val="16"/>
      <w:szCs w:val="16"/>
    </w:rPr>
  </w:style>
  <w:style w:type="character" w:customStyle="1" w:styleId="BalloonTextChar">
    <w:name w:val="Balloon Text Char"/>
    <w:basedOn w:val="DefaultParagraphFont"/>
    <w:link w:val="BalloonText"/>
    <w:uiPriority w:val="99"/>
    <w:semiHidden/>
    <w:rsid w:val="0057497C"/>
    <w:rPr>
      <w:rFonts w:ascii="Tahoma" w:eastAsia="MS Mincho" w:hAnsi="Tahoma" w:cs="Tahoma"/>
      <w:sz w:val="16"/>
      <w:szCs w:val="16"/>
      <w:lang w:val="id-ID" w:eastAsia="ja-JP"/>
    </w:rPr>
  </w:style>
  <w:style w:type="table" w:styleId="LightList-Accent3">
    <w:name w:val="Light List Accent 3"/>
    <w:basedOn w:val="TableNormal"/>
    <w:uiPriority w:val="61"/>
    <w:rsid w:val="0057497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Bibliography">
    <w:name w:val="Bibliography"/>
    <w:basedOn w:val="Normal"/>
    <w:next w:val="Normal"/>
    <w:uiPriority w:val="37"/>
    <w:unhideWhenUsed/>
    <w:rsid w:val="005868C4"/>
  </w:style>
  <w:style w:type="paragraph" w:styleId="IntenseQuote">
    <w:name w:val="Intense Quote"/>
    <w:basedOn w:val="Normal"/>
    <w:next w:val="Normal"/>
    <w:link w:val="IntenseQuoteChar"/>
    <w:uiPriority w:val="30"/>
    <w:qFormat/>
    <w:rsid w:val="00163FF3"/>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163FF3"/>
    <w:rPr>
      <w:rFonts w:ascii="Times New Roman" w:eastAsia="MS Mincho" w:hAnsi="Times New Roman" w:cs="Times New Roman"/>
      <w:b/>
      <w:bCs/>
      <w:i/>
      <w:iCs/>
      <w:color w:val="5B9BD5" w:themeColor="accent1"/>
      <w:szCs w:val="24"/>
      <w:lang w:val="id-ID" w:eastAsia="ja-JP"/>
    </w:rPr>
  </w:style>
  <w:style w:type="paragraph" w:styleId="BodyText">
    <w:name w:val="Body Text"/>
    <w:basedOn w:val="Normal"/>
    <w:link w:val="BodyTextChar"/>
    <w:uiPriority w:val="99"/>
    <w:unhideWhenUsed/>
    <w:rsid w:val="00F23652"/>
    <w:pPr>
      <w:spacing w:after="120"/>
    </w:pPr>
  </w:style>
  <w:style w:type="character" w:customStyle="1" w:styleId="BodyTextChar">
    <w:name w:val="Body Text Char"/>
    <w:basedOn w:val="DefaultParagraphFont"/>
    <w:link w:val="BodyText"/>
    <w:uiPriority w:val="99"/>
    <w:rsid w:val="00F23652"/>
    <w:rPr>
      <w:rFonts w:ascii="Times New Roman" w:eastAsia="MS Mincho" w:hAnsi="Times New Roman" w:cs="Times New Roman"/>
      <w:szCs w:val="24"/>
      <w:lang w:val="id-ID" w:eastAsia="ja-JP"/>
    </w:rPr>
  </w:style>
  <w:style w:type="paragraph" w:styleId="HTMLPreformatted">
    <w:name w:val="HTML Preformatted"/>
    <w:basedOn w:val="Normal"/>
    <w:link w:val="HTMLPreformattedChar"/>
    <w:uiPriority w:val="99"/>
    <w:semiHidden/>
    <w:unhideWhenUsed/>
    <w:rsid w:val="0078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7802F9"/>
    <w:rPr>
      <w:rFonts w:ascii="Courier New" w:eastAsia="Times New Roman" w:hAnsi="Courier New" w:cs="Courier New"/>
      <w:sz w:val="20"/>
      <w:szCs w:val="20"/>
      <w:lang w:val="en-ID" w:eastAsia="en-ID"/>
    </w:rPr>
  </w:style>
  <w:style w:type="character" w:customStyle="1" w:styleId="y2iqfc">
    <w:name w:val="y2iqfc"/>
    <w:basedOn w:val="DefaultParagraphFont"/>
    <w:rsid w:val="007802F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13" w:type="dxa"/>
        <w:bottom w:w="113"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13" w:type="dxa"/>
        <w:bottom w:w="113" w:type="dxa"/>
      </w:tblCellMar>
    </w:tblPr>
  </w:style>
  <w:style w:type="table" w:customStyle="1" w:styleId="a3">
    <w:basedOn w:val="TableNormal"/>
    <w:tblPr>
      <w:tblStyleRowBandSize w:val="1"/>
      <w:tblStyleColBandSize w:val="1"/>
      <w:tblCellMar>
        <w:top w:w="113" w:type="dxa"/>
        <w:bottom w:w="113" w:type="dxa"/>
      </w:tblCellMar>
    </w:tblPr>
  </w:style>
  <w:style w:type="table" w:customStyle="1" w:styleId="a4">
    <w:basedOn w:val="TableNormal"/>
    <w:tblPr>
      <w:tblStyleRowBandSize w:val="1"/>
      <w:tblStyleColBandSize w:val="1"/>
      <w:tblCellMar>
        <w:top w:w="113" w:type="dxa"/>
        <w:bottom w:w="113" w:type="dxa"/>
      </w:tblCellMar>
    </w:tblPr>
  </w:style>
  <w:style w:type="table" w:customStyle="1" w:styleId="a5">
    <w:basedOn w:val="TableNormal"/>
    <w:tblPr>
      <w:tblStyleRowBandSize w:val="1"/>
      <w:tblStyleColBandSize w:val="1"/>
      <w:tblCellMar>
        <w:top w:w="113" w:type="dxa"/>
        <w:bottom w:w="113" w:type="dxa"/>
      </w:tblCellMar>
    </w:tblPr>
  </w:style>
  <w:style w:type="table" w:customStyle="1" w:styleId="a6">
    <w:basedOn w:val="TableNormal"/>
    <w:tblPr>
      <w:tblStyleRowBandSize w:val="1"/>
      <w:tblStyleColBandSize w:val="1"/>
      <w:tblCellMar>
        <w:top w:w="113" w:type="dxa"/>
        <w:bottom w:w="113" w:type="dxa"/>
      </w:tblCellMar>
    </w:tblPr>
  </w:style>
  <w:style w:type="table" w:customStyle="1" w:styleId="a7">
    <w:basedOn w:val="TableNormal"/>
    <w:tblPr>
      <w:tblStyleRowBandSize w:val="1"/>
      <w:tblStyleColBandSize w:val="1"/>
      <w:tblCellMar>
        <w:top w:w="113" w:type="dxa"/>
        <w:bottom w:w="113" w:type="dxa"/>
      </w:tblCellMar>
    </w:tblPr>
  </w:style>
  <w:style w:type="paragraph" w:customStyle="1" w:styleId="TableParagraph">
    <w:name w:val="Table Paragraph"/>
    <w:basedOn w:val="Normal"/>
    <w:uiPriority w:val="1"/>
    <w:qFormat/>
    <w:rsid w:val="003D0DAC"/>
    <w:pPr>
      <w:widowControl w:val="0"/>
      <w:autoSpaceDE w:val="0"/>
      <w:autoSpaceDN w:val="0"/>
      <w:spacing w:before="9"/>
      <w:ind w:firstLine="0"/>
      <w:jc w:val="right"/>
    </w:pPr>
    <w:rPr>
      <w:rFonts w:ascii="Arial MT" w:eastAsia="Arial MT" w:hAnsi="Arial MT" w:cs="Arial MT"/>
      <w:szCs w:val="22"/>
      <w:lang w:val="en-US" w:eastAsia="en-US"/>
    </w:rPr>
  </w:style>
  <w:style w:type="table" w:styleId="PlainTable2">
    <w:name w:val="Plain Table 2"/>
    <w:basedOn w:val="TableNormal"/>
    <w:uiPriority w:val="42"/>
    <w:rsid w:val="003D0DAC"/>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fdskf9uiqptN+UlhTvxsyUi0Ww==">CgMxLjA4AHIhMUhIdTB6Mkx6d0hFMlQ2bjE3NlZfT3JSNG9NbU1qSUUt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6327</Words>
  <Characters>36068</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PID-BPP.KDN01</dc:creator>
  <cp:lastModifiedBy>Nugraha Abhull Azwad</cp:lastModifiedBy>
  <cp:revision>2</cp:revision>
  <dcterms:created xsi:type="dcterms:W3CDTF">2026-02-05T05:06:00Z</dcterms:created>
  <dcterms:modified xsi:type="dcterms:W3CDTF">2026-02-05T05:06:00Z</dcterms:modified>
</cp:coreProperties>
</file>