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8B0C" w14:textId="77777777" w:rsidR="00B45428" w:rsidRDefault="00B45428">
      <w:pPr>
        <w:ind w:firstLine="0"/>
        <w:rPr>
          <w:sz w:val="12"/>
          <w:szCs w:val="12"/>
        </w:rPr>
      </w:pPr>
    </w:p>
    <w:tbl>
      <w:tblPr>
        <w:tblStyle w:val="a"/>
        <w:tblW w:w="92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88"/>
      </w:tblGrid>
      <w:tr w:rsidR="00B45428" w14:paraId="58BFC791" w14:textId="77777777">
        <w:trPr>
          <w:trHeight w:val="2142"/>
        </w:trPr>
        <w:tc>
          <w:tcPr>
            <w:tcW w:w="9288" w:type="dxa"/>
          </w:tcPr>
          <w:p w14:paraId="78E44746" w14:textId="5E7176EA" w:rsidR="00500426" w:rsidRDefault="00500426" w:rsidP="00500426">
            <w:pPr>
              <w:ind w:firstLine="0"/>
              <w:rPr>
                <w:rFonts w:ascii="Cambria" w:hAnsi="Cambria"/>
                <w:b/>
                <w:bCs/>
                <w:sz w:val="32"/>
                <w:szCs w:val="32"/>
              </w:rPr>
            </w:pPr>
            <w:r w:rsidRPr="00500426">
              <w:rPr>
                <w:rFonts w:ascii="Cambria" w:hAnsi="Cambria"/>
                <w:b/>
                <w:bCs/>
                <w:sz w:val="32"/>
                <w:szCs w:val="32"/>
              </w:rPr>
              <w:t>Evaluasi Pengelolaan Dana Desa Dalam Meningkatkan Pendapatan Desa Di Desa Pakeng Kecamatan Lembang Kabupaten Enrekang</w:t>
            </w:r>
          </w:p>
          <w:p w14:paraId="14195D01" w14:textId="77777777" w:rsidR="003A524A" w:rsidRPr="00500426" w:rsidRDefault="003A524A" w:rsidP="00500426">
            <w:pPr>
              <w:ind w:firstLine="0"/>
              <w:rPr>
                <w:rFonts w:ascii="Cambria" w:hAnsi="Cambria"/>
                <w:b/>
                <w:bCs/>
                <w:sz w:val="32"/>
                <w:szCs w:val="32"/>
              </w:rPr>
            </w:pPr>
          </w:p>
          <w:p w14:paraId="6C808D13" w14:textId="52BEC7C5" w:rsidR="00B45428" w:rsidRDefault="00500426" w:rsidP="00500426">
            <w:pPr>
              <w:ind w:firstLine="0"/>
              <w:rPr>
                <w:rFonts w:ascii="Cambria" w:hAnsi="Cambria"/>
                <w:b/>
                <w:bCs/>
                <w:i/>
                <w:iCs/>
                <w:sz w:val="32"/>
                <w:szCs w:val="32"/>
              </w:rPr>
            </w:pPr>
            <w:r w:rsidRPr="00500426">
              <w:rPr>
                <w:rFonts w:ascii="Cambria" w:hAnsi="Cambria"/>
                <w:b/>
                <w:bCs/>
                <w:i/>
                <w:iCs/>
                <w:sz w:val="32"/>
                <w:szCs w:val="32"/>
              </w:rPr>
              <w:t>Evaluation of Village Fund Management in Increasing Village Income in Pakeng Village, Lembang District, Enrekang Regency</w:t>
            </w:r>
          </w:p>
          <w:p w14:paraId="0FCE4CBF" w14:textId="77777777" w:rsidR="00500426" w:rsidRPr="00500426" w:rsidRDefault="00500426" w:rsidP="00500426">
            <w:pPr>
              <w:ind w:firstLine="0"/>
              <w:rPr>
                <w:rFonts w:ascii="Cambria" w:hAnsi="Cambria"/>
                <w:b/>
                <w:bCs/>
                <w:i/>
                <w:iCs/>
                <w:sz w:val="20"/>
                <w:szCs w:val="20"/>
              </w:rPr>
            </w:pPr>
          </w:p>
          <w:p w14:paraId="1AB0F6D5" w14:textId="5B829A4A" w:rsidR="00B45428" w:rsidRDefault="00500426">
            <w:pPr>
              <w:pBdr>
                <w:top w:val="nil"/>
                <w:left w:val="nil"/>
                <w:bottom w:val="nil"/>
                <w:right w:val="nil"/>
                <w:between w:val="nil"/>
              </w:pBdr>
              <w:ind w:firstLine="0"/>
              <w:jc w:val="left"/>
              <w:rPr>
                <w:rFonts w:ascii="Cambria" w:eastAsia="Cambria" w:hAnsi="Cambria" w:cs="Cambria"/>
                <w:b/>
                <w:color w:val="000000"/>
                <w:sz w:val="24"/>
              </w:rPr>
            </w:pPr>
            <w:r>
              <w:rPr>
                <w:rFonts w:ascii="Cambria" w:eastAsia="Cambria" w:hAnsi="Cambria" w:cs="Cambria"/>
                <w:b/>
                <w:color w:val="000000"/>
                <w:sz w:val="24"/>
              </w:rPr>
              <w:t>Sulpar</w:t>
            </w:r>
            <w:r>
              <w:rPr>
                <w:rFonts w:ascii="Cambria" w:eastAsia="Cambria" w:hAnsi="Cambria" w:cs="Cambria"/>
                <w:b/>
                <w:color w:val="000000"/>
                <w:sz w:val="24"/>
                <w:vertAlign w:val="superscript"/>
              </w:rPr>
              <w:t>1,</w:t>
            </w:r>
            <w:r>
              <w:rPr>
                <w:rFonts w:ascii="Cambria" w:eastAsia="Cambria" w:hAnsi="Cambria" w:cs="Cambria"/>
                <w:b/>
                <w:color w:val="000000"/>
                <w:sz w:val="24"/>
              </w:rPr>
              <w:t xml:space="preserve"> Andi Indah Lestari</w:t>
            </w:r>
            <w:r>
              <w:rPr>
                <w:rFonts w:ascii="Cambria" w:eastAsia="Cambria" w:hAnsi="Cambria" w:cs="Cambria"/>
                <w:b/>
                <w:color w:val="000000"/>
                <w:sz w:val="24"/>
                <w:vertAlign w:val="superscript"/>
              </w:rPr>
              <w:t>2</w:t>
            </w:r>
            <w:r>
              <w:rPr>
                <w:rFonts w:ascii="Cambria" w:eastAsia="Cambria" w:hAnsi="Cambria" w:cs="Cambria"/>
                <w:b/>
                <w:color w:val="000000"/>
                <w:sz w:val="24"/>
              </w:rPr>
              <w:t xml:space="preserve"> </w:t>
            </w:r>
          </w:p>
          <w:p w14:paraId="424302BE" w14:textId="0112274A" w:rsidR="00B45428" w:rsidRDefault="00000000">
            <w:pPr>
              <w:pBdr>
                <w:top w:val="nil"/>
                <w:left w:val="nil"/>
                <w:bottom w:val="nil"/>
                <w:right w:val="nil"/>
                <w:between w:val="nil"/>
              </w:pBdr>
              <w:ind w:firstLine="0"/>
              <w:jc w:val="left"/>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500426">
              <w:rPr>
                <w:rFonts w:ascii="Cambria" w:eastAsia="Cambria" w:hAnsi="Cambria" w:cs="Cambria"/>
                <w:color w:val="000000"/>
                <w:sz w:val="20"/>
                <w:szCs w:val="20"/>
                <w:vertAlign w:val="superscript"/>
              </w:rPr>
              <w:t>,2</w:t>
            </w:r>
            <w:r w:rsidR="00500426">
              <w:rPr>
                <w:rFonts w:ascii="Cambria" w:eastAsia="Cambria" w:hAnsi="Cambria" w:cs="Cambria"/>
                <w:color w:val="000000"/>
                <w:sz w:val="20"/>
                <w:szCs w:val="20"/>
              </w:rPr>
              <w:t>Universitas Islam Makassar, Makassar,Indonesia</w:t>
            </w:r>
          </w:p>
          <w:p w14:paraId="00740C85" w14:textId="206D9022" w:rsidR="00500426" w:rsidRPr="00DC2F57" w:rsidRDefault="00722EFA" w:rsidP="00500426">
            <w:pPr>
              <w:pBdr>
                <w:top w:val="nil"/>
                <w:left w:val="nil"/>
                <w:bottom w:val="nil"/>
                <w:right w:val="nil"/>
                <w:between w:val="nil"/>
              </w:pBdr>
              <w:tabs>
                <w:tab w:val="left" w:pos="142"/>
              </w:tabs>
              <w:ind w:firstLine="0"/>
              <w:jc w:val="left"/>
              <w:rPr>
                <w:rFonts w:ascii="Cambria" w:eastAsia="Cambria" w:hAnsi="Cambria" w:cs="Cambria"/>
                <w:color w:val="000000"/>
                <w:sz w:val="20"/>
                <w:szCs w:val="20"/>
              </w:rPr>
            </w:pPr>
            <w:r>
              <w:rPr>
                <w:rFonts w:ascii="Cambria" w:eastAsia="Cambria" w:hAnsi="Cambria" w:cs="Cambria"/>
                <w:color w:val="000000"/>
                <w:sz w:val="20"/>
                <w:szCs w:val="20"/>
              </w:rPr>
              <w:t xml:space="preserve"> *   </w:t>
            </w:r>
            <w:r w:rsidR="00500426" w:rsidRPr="00DC2F57">
              <w:rPr>
                <w:rFonts w:ascii="Cambria" w:eastAsia="Cambria" w:hAnsi="Cambria" w:cs="Cambria"/>
                <w:color w:val="000000"/>
                <w:sz w:val="20"/>
                <w:szCs w:val="20"/>
              </w:rPr>
              <w:t>Corresponding Author</w:t>
            </w:r>
          </w:p>
          <w:p w14:paraId="5B29416D" w14:textId="01797C72" w:rsidR="00B45428" w:rsidRDefault="00722EFA" w:rsidP="00577CE4">
            <w:pPr>
              <w:pBdr>
                <w:top w:val="nil"/>
                <w:left w:val="nil"/>
                <w:bottom w:val="nil"/>
                <w:right w:val="nil"/>
                <w:between w:val="nil"/>
              </w:pBdr>
              <w:tabs>
                <w:tab w:val="left" w:pos="142"/>
              </w:tabs>
              <w:ind w:firstLine="0"/>
              <w:jc w:val="left"/>
              <w:rPr>
                <w:rFonts w:ascii="Cambria" w:eastAsia="Cambria" w:hAnsi="Cambria" w:cs="Cambria"/>
                <w:color w:val="000000"/>
                <w:sz w:val="20"/>
                <w:szCs w:val="20"/>
              </w:rPr>
            </w:pPr>
            <w:r>
              <w:rPr>
                <w:rFonts w:ascii="Cambria" w:eastAsia="Cambria" w:hAnsi="Cambria" w:cs="Cambria"/>
                <w:color w:val="000000"/>
                <w:sz w:val="20"/>
                <w:szCs w:val="20"/>
              </w:rPr>
              <w:t xml:space="preserve">     </w:t>
            </w:r>
            <w:r w:rsidR="00DC2F57" w:rsidRPr="00DC2F57">
              <w:rPr>
                <w:rFonts w:ascii="Cambria" w:eastAsia="Cambria" w:hAnsi="Cambria" w:cs="Cambria"/>
                <w:color w:val="000000"/>
                <w:sz w:val="20"/>
                <w:szCs w:val="20"/>
              </w:rPr>
              <w:t>andiindahlestari.dty@uim-makassar.ac.id</w:t>
            </w:r>
          </w:p>
        </w:tc>
      </w:tr>
    </w:tbl>
    <w:p w14:paraId="0BD5E2CD" w14:textId="77777777" w:rsidR="00B45428" w:rsidRDefault="00B45428">
      <w:pPr>
        <w:pBdr>
          <w:top w:val="nil"/>
          <w:left w:val="nil"/>
          <w:bottom w:val="nil"/>
          <w:right w:val="nil"/>
          <w:between w:val="nil"/>
        </w:pBdr>
        <w:ind w:firstLine="0"/>
        <w:rPr>
          <w:rFonts w:ascii="Cambria" w:eastAsia="Cambria" w:hAnsi="Cambria" w:cs="Cambria"/>
          <w:b/>
          <w:color w:val="000000"/>
          <w:sz w:val="20"/>
          <w:szCs w:val="20"/>
        </w:rPr>
      </w:pPr>
    </w:p>
    <w:p w14:paraId="5609DDEB" w14:textId="77777777" w:rsidR="00B45428" w:rsidRDefault="00B45428">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bl>
      <w:tblPr>
        <w:tblStyle w:val="a0"/>
        <w:tblW w:w="9378" w:type="dxa"/>
        <w:tblInd w:w="-108" w:type="dxa"/>
        <w:tblBorders>
          <w:top w:val="single" w:sz="8" w:space="0" w:color="A5A5A5"/>
          <w:left w:val="nil"/>
          <w:bottom w:val="single" w:sz="8" w:space="0" w:color="A5A5A5"/>
          <w:right w:val="nil"/>
          <w:insideH w:val="nil"/>
          <w:insideV w:val="nil"/>
        </w:tblBorders>
        <w:tblLayout w:type="fixed"/>
        <w:tblLook w:val="0400" w:firstRow="0" w:lastRow="0" w:firstColumn="0" w:lastColumn="0" w:noHBand="0" w:noVBand="1"/>
      </w:tblPr>
      <w:tblGrid>
        <w:gridCol w:w="2448"/>
        <w:gridCol w:w="6930"/>
      </w:tblGrid>
      <w:tr w:rsidR="00B45428" w14:paraId="42C2548E" w14:textId="77777777">
        <w:tc>
          <w:tcPr>
            <w:tcW w:w="2448" w:type="dxa"/>
          </w:tcPr>
          <w:p w14:paraId="53935C9B" w14:textId="77777777" w:rsidR="00B45428" w:rsidRDefault="00000000">
            <w:pPr>
              <w:pBdr>
                <w:top w:val="nil"/>
                <w:left w:val="nil"/>
                <w:bottom w:val="nil"/>
                <w:right w:val="nil"/>
                <w:between w:val="nil"/>
              </w:pBdr>
              <w:ind w:firstLine="0"/>
              <w:rPr>
                <w:rFonts w:ascii="Cambria" w:eastAsia="Cambria" w:hAnsi="Cambria" w:cs="Cambria"/>
                <w:b/>
                <w:i/>
                <w:color w:val="000000"/>
                <w:sz w:val="20"/>
                <w:szCs w:val="20"/>
              </w:rPr>
            </w:pPr>
            <w:r>
              <w:rPr>
                <w:rFonts w:ascii="Cambria" w:eastAsia="Cambria" w:hAnsi="Cambria" w:cs="Cambria"/>
                <w:b/>
                <w:i/>
                <w:color w:val="000000"/>
                <w:sz w:val="20"/>
                <w:szCs w:val="20"/>
              </w:rPr>
              <w:t>Keywords:</w:t>
            </w:r>
          </w:p>
          <w:p w14:paraId="2B7A99B8" w14:textId="77777777" w:rsidR="00500426" w:rsidRPr="00500426" w:rsidRDefault="00500426" w:rsidP="003A524A">
            <w:pPr>
              <w:pBdr>
                <w:top w:val="nil"/>
                <w:left w:val="nil"/>
                <w:bottom w:val="nil"/>
                <w:right w:val="nil"/>
                <w:between w:val="nil"/>
              </w:pBdr>
              <w:ind w:firstLine="0"/>
              <w:jc w:val="left"/>
              <w:rPr>
                <w:rFonts w:ascii="Cambria" w:eastAsia="Cambria" w:hAnsi="Cambria" w:cs="Cambria"/>
                <w:i/>
                <w:color w:val="000000"/>
                <w:sz w:val="20"/>
                <w:szCs w:val="20"/>
              </w:rPr>
            </w:pPr>
            <w:r w:rsidRPr="00500426">
              <w:rPr>
                <w:rFonts w:ascii="Cambria" w:eastAsia="Cambria" w:hAnsi="Cambria" w:cs="Cambria"/>
                <w:i/>
                <w:color w:val="000000"/>
                <w:sz w:val="20"/>
                <w:szCs w:val="20"/>
              </w:rPr>
              <w:t>Evaluation of Village Funds</w:t>
            </w:r>
          </w:p>
          <w:p w14:paraId="1967FDA4" w14:textId="77777777" w:rsidR="00500426" w:rsidRPr="00500426" w:rsidRDefault="00500426" w:rsidP="003A524A">
            <w:pPr>
              <w:pBdr>
                <w:top w:val="nil"/>
                <w:left w:val="nil"/>
                <w:bottom w:val="nil"/>
                <w:right w:val="nil"/>
                <w:between w:val="nil"/>
              </w:pBdr>
              <w:ind w:firstLine="0"/>
              <w:jc w:val="left"/>
              <w:rPr>
                <w:rFonts w:ascii="Cambria" w:eastAsia="Cambria" w:hAnsi="Cambria" w:cs="Cambria"/>
                <w:i/>
                <w:color w:val="000000"/>
                <w:sz w:val="20"/>
                <w:szCs w:val="20"/>
              </w:rPr>
            </w:pPr>
            <w:r w:rsidRPr="00500426">
              <w:rPr>
                <w:rFonts w:ascii="Cambria" w:eastAsia="Cambria" w:hAnsi="Cambria" w:cs="Cambria"/>
                <w:i/>
                <w:color w:val="000000"/>
                <w:sz w:val="20"/>
                <w:szCs w:val="20"/>
              </w:rPr>
              <w:t>Management of Village Funds</w:t>
            </w:r>
          </w:p>
          <w:p w14:paraId="06827E02" w14:textId="457A2F3B" w:rsidR="00B45428" w:rsidRDefault="00500426" w:rsidP="003A524A">
            <w:pPr>
              <w:pBdr>
                <w:top w:val="nil"/>
                <w:left w:val="nil"/>
                <w:bottom w:val="nil"/>
                <w:right w:val="nil"/>
                <w:between w:val="nil"/>
              </w:pBdr>
              <w:ind w:firstLine="0"/>
              <w:jc w:val="left"/>
              <w:rPr>
                <w:rFonts w:ascii="Cambria" w:eastAsia="Cambria" w:hAnsi="Cambria" w:cs="Cambria"/>
                <w:color w:val="000000"/>
                <w:sz w:val="20"/>
                <w:szCs w:val="20"/>
              </w:rPr>
            </w:pPr>
            <w:r w:rsidRPr="00500426">
              <w:rPr>
                <w:rFonts w:ascii="Cambria" w:eastAsia="Cambria" w:hAnsi="Cambria" w:cs="Cambria"/>
                <w:i/>
                <w:color w:val="000000"/>
                <w:sz w:val="20"/>
                <w:szCs w:val="20"/>
              </w:rPr>
              <w:t>Village Income</w:t>
            </w:r>
          </w:p>
          <w:p w14:paraId="05FE27CF"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65E44A36"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4F62CC8A"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6A140A92"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2A496C9E"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5DF521C8"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34ECF2F2"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4E2929A2"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548CA255"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523EC5B7"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5A6D843A"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7A06ACCA" w14:textId="77777777" w:rsidR="003A524A" w:rsidRDefault="003A524A">
            <w:pPr>
              <w:pBdr>
                <w:top w:val="nil"/>
                <w:left w:val="nil"/>
                <w:bottom w:val="nil"/>
                <w:right w:val="nil"/>
                <w:between w:val="nil"/>
              </w:pBdr>
              <w:ind w:firstLine="0"/>
              <w:rPr>
                <w:rFonts w:ascii="Cambria" w:eastAsia="Cambria" w:hAnsi="Cambria" w:cs="Cambria"/>
                <w:b/>
                <w:color w:val="000000"/>
                <w:sz w:val="20"/>
                <w:szCs w:val="20"/>
              </w:rPr>
            </w:pPr>
          </w:p>
          <w:p w14:paraId="5728BC9C" w14:textId="367678D7" w:rsidR="00B45428" w:rsidRDefault="00000000">
            <w:pPr>
              <w:pBdr>
                <w:top w:val="nil"/>
                <w:left w:val="nil"/>
                <w:bottom w:val="nil"/>
                <w:right w:val="nil"/>
                <w:between w:val="nil"/>
              </w:pBdr>
              <w:ind w:firstLine="0"/>
              <w:rPr>
                <w:rFonts w:ascii="Cambria" w:eastAsia="Cambria" w:hAnsi="Cambria" w:cs="Cambria"/>
                <w:b/>
                <w:color w:val="000000"/>
                <w:sz w:val="20"/>
                <w:szCs w:val="20"/>
              </w:rPr>
            </w:pPr>
            <w:r>
              <w:rPr>
                <w:rFonts w:ascii="Cambria" w:eastAsia="Cambria" w:hAnsi="Cambria" w:cs="Cambria"/>
                <w:b/>
                <w:color w:val="000000"/>
                <w:sz w:val="20"/>
                <w:szCs w:val="20"/>
              </w:rPr>
              <w:t>Kata Kunci:</w:t>
            </w:r>
          </w:p>
          <w:p w14:paraId="0B85A0AA" w14:textId="60133F5D" w:rsidR="00B45428" w:rsidRDefault="00500426">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Evaluasi Dana Desa</w:t>
            </w:r>
          </w:p>
          <w:p w14:paraId="20715BEC" w14:textId="70C741FC" w:rsidR="00B45428" w:rsidRDefault="00500426">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Pengelolaan Dana Desa</w:t>
            </w:r>
          </w:p>
          <w:p w14:paraId="37E02F1F" w14:textId="50458292" w:rsidR="00B45428" w:rsidRDefault="00500426">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Pendapatan Desa</w:t>
            </w:r>
          </w:p>
        </w:tc>
        <w:tc>
          <w:tcPr>
            <w:tcW w:w="6930" w:type="dxa"/>
          </w:tcPr>
          <w:p w14:paraId="2E7C8F8E" w14:textId="77777777" w:rsidR="00B45428" w:rsidRDefault="00000000">
            <w:pPr>
              <w:pBdr>
                <w:top w:val="nil"/>
                <w:left w:val="nil"/>
                <w:bottom w:val="nil"/>
                <w:right w:val="nil"/>
                <w:between w:val="nil"/>
              </w:pBdr>
              <w:ind w:firstLine="0"/>
              <w:rPr>
                <w:rFonts w:ascii="Cambria" w:eastAsia="Cambria" w:hAnsi="Cambria" w:cs="Cambria"/>
                <w:b/>
                <w:i/>
                <w:color w:val="000000"/>
                <w:sz w:val="20"/>
                <w:szCs w:val="20"/>
              </w:rPr>
            </w:pPr>
            <w:r>
              <w:rPr>
                <w:rFonts w:ascii="Cambria" w:eastAsia="Cambria" w:hAnsi="Cambria" w:cs="Cambria"/>
                <w:b/>
                <w:i/>
                <w:color w:val="000000"/>
                <w:sz w:val="20"/>
                <w:szCs w:val="20"/>
              </w:rPr>
              <w:t>ABSTRACT</w:t>
            </w:r>
          </w:p>
          <w:p w14:paraId="2B8C6502" w14:textId="6D34C520" w:rsidR="00B45428" w:rsidRDefault="00500426" w:rsidP="00500426">
            <w:pPr>
              <w:pBdr>
                <w:top w:val="nil"/>
                <w:left w:val="nil"/>
                <w:bottom w:val="nil"/>
                <w:right w:val="nil"/>
                <w:between w:val="nil"/>
              </w:pBdr>
              <w:ind w:firstLine="0"/>
              <w:rPr>
                <w:rFonts w:ascii="Cambria" w:eastAsia="Cambria" w:hAnsi="Cambria" w:cs="Cambria"/>
                <w:i/>
                <w:color w:val="000000"/>
                <w:sz w:val="20"/>
                <w:szCs w:val="20"/>
              </w:rPr>
            </w:pPr>
            <w:r w:rsidRPr="00500426">
              <w:rPr>
                <w:rFonts w:ascii="Cambria" w:eastAsia="Cambria" w:hAnsi="Cambria" w:cs="Cambria"/>
                <w:i/>
                <w:color w:val="000000"/>
                <w:sz w:val="20"/>
                <w:szCs w:val="20"/>
              </w:rPr>
              <w:t>The objectives of this study are (1) to evaluate the management of village funds in increasing the village budget income in Pakeng Village, Lembang District, Enrekang Regency, and (2) to identify the obstacles and supports in the management of village funds to enhance village income in Pakeng Village, Lembang District, Enrekang Regency. This research employs a qualitative method with data collection techniques including observation, interviews, and documentation, and data analysis techniques involving data reduction, data presentation, and conclusion drawing. The results of this study indicate that (1) the evaluation of village fund management in increasing the village fund income in Pakeng Village shows that the processes of planning, implementing, administering, reporting, and accountability of village fund management are well managed. Each budget calculation reflects a varied increase in terms of income, expenditure, and financing from the village fund source of the state budget in Pakeng Village, Lembang District, Enrekang Regency. (2) The factors that hinder and support the management of village funds in Pakeng include human resources, limited knowledge, and education levels in managing village funds in Pakeng.</w:t>
            </w:r>
          </w:p>
          <w:p w14:paraId="440BBF4A" w14:textId="77777777" w:rsidR="00B45428" w:rsidRDefault="00B45428">
            <w:pPr>
              <w:pBdr>
                <w:top w:val="nil"/>
                <w:left w:val="nil"/>
                <w:bottom w:val="nil"/>
                <w:right w:val="nil"/>
                <w:between w:val="nil"/>
              </w:pBdr>
              <w:ind w:firstLine="0"/>
              <w:rPr>
                <w:rFonts w:ascii="Cambria" w:eastAsia="Cambria" w:hAnsi="Cambria" w:cs="Cambria"/>
                <w:color w:val="000000"/>
                <w:sz w:val="20"/>
                <w:szCs w:val="20"/>
              </w:rPr>
            </w:pPr>
          </w:p>
          <w:p w14:paraId="11B65141" w14:textId="77777777" w:rsidR="00B45428" w:rsidRDefault="00000000">
            <w:pPr>
              <w:pBdr>
                <w:top w:val="nil"/>
                <w:left w:val="nil"/>
                <w:bottom w:val="nil"/>
                <w:right w:val="nil"/>
                <w:between w:val="nil"/>
              </w:pBdr>
              <w:ind w:firstLine="0"/>
              <w:rPr>
                <w:rFonts w:ascii="Cambria" w:eastAsia="Cambria" w:hAnsi="Cambria" w:cs="Cambria"/>
                <w:b/>
                <w:color w:val="000000"/>
                <w:sz w:val="20"/>
                <w:szCs w:val="20"/>
              </w:rPr>
            </w:pPr>
            <w:r>
              <w:rPr>
                <w:rFonts w:ascii="Cambria" w:eastAsia="Cambria" w:hAnsi="Cambria" w:cs="Cambria"/>
                <w:b/>
                <w:color w:val="000000"/>
                <w:sz w:val="20"/>
                <w:szCs w:val="20"/>
              </w:rPr>
              <w:t>ABSTRAK</w:t>
            </w:r>
          </w:p>
          <w:p w14:paraId="386A6F39" w14:textId="4DE94234" w:rsidR="00500426" w:rsidRPr="00500426" w:rsidRDefault="00500426" w:rsidP="003A524A">
            <w:pPr>
              <w:pStyle w:val="BodyText"/>
              <w:spacing w:after="0"/>
              <w:ind w:firstLine="0"/>
              <w:rPr>
                <w:rFonts w:ascii="Cambria" w:hAnsi="Cambria"/>
                <w:sz w:val="20"/>
                <w:szCs w:val="20"/>
              </w:rPr>
            </w:pPr>
            <w:r w:rsidRPr="00500426">
              <w:rPr>
                <w:rFonts w:ascii="Cambria" w:hAnsi="Cambria"/>
                <w:sz w:val="20"/>
                <w:szCs w:val="20"/>
              </w:rPr>
              <w:t>Tujuan</w:t>
            </w:r>
            <w:r w:rsidRPr="00500426">
              <w:rPr>
                <w:rFonts w:ascii="Cambria" w:hAnsi="Cambria"/>
                <w:spacing w:val="-1"/>
                <w:sz w:val="20"/>
                <w:szCs w:val="20"/>
              </w:rPr>
              <w:t xml:space="preserve"> </w:t>
            </w:r>
            <w:r w:rsidRPr="00500426">
              <w:rPr>
                <w:rFonts w:ascii="Cambria" w:hAnsi="Cambria"/>
                <w:sz w:val="20"/>
                <w:szCs w:val="20"/>
              </w:rPr>
              <w:t>penelitian</w:t>
            </w:r>
            <w:r w:rsidRPr="00500426">
              <w:rPr>
                <w:rFonts w:ascii="Cambria" w:hAnsi="Cambria"/>
                <w:spacing w:val="-1"/>
                <w:sz w:val="20"/>
                <w:szCs w:val="20"/>
              </w:rPr>
              <w:t xml:space="preserve"> </w:t>
            </w:r>
            <w:r w:rsidRPr="00500426">
              <w:rPr>
                <w:rFonts w:ascii="Cambria" w:hAnsi="Cambria"/>
                <w:sz w:val="20"/>
                <w:szCs w:val="20"/>
              </w:rPr>
              <w:t>ini</w:t>
            </w:r>
            <w:r w:rsidRPr="00500426">
              <w:rPr>
                <w:rFonts w:ascii="Cambria" w:hAnsi="Cambria"/>
                <w:spacing w:val="-4"/>
                <w:sz w:val="20"/>
                <w:szCs w:val="20"/>
              </w:rPr>
              <w:t xml:space="preserve"> </w:t>
            </w:r>
            <w:r w:rsidRPr="00500426">
              <w:rPr>
                <w:rFonts w:ascii="Cambria" w:hAnsi="Cambria"/>
                <w:sz w:val="20"/>
                <w:szCs w:val="20"/>
              </w:rPr>
              <w:t>adalah</w:t>
            </w:r>
            <w:r w:rsidRPr="00500426">
              <w:rPr>
                <w:rFonts w:ascii="Cambria" w:hAnsi="Cambria"/>
                <w:spacing w:val="-1"/>
                <w:sz w:val="20"/>
                <w:szCs w:val="20"/>
              </w:rPr>
              <w:t xml:space="preserve"> </w:t>
            </w:r>
            <w:r w:rsidRPr="00500426">
              <w:rPr>
                <w:rFonts w:ascii="Cambria" w:hAnsi="Cambria"/>
                <w:sz w:val="20"/>
                <w:szCs w:val="20"/>
              </w:rPr>
              <w:t>(1)</w:t>
            </w:r>
            <w:r w:rsidRPr="00500426">
              <w:rPr>
                <w:rFonts w:ascii="Cambria" w:hAnsi="Cambria"/>
                <w:spacing w:val="-1"/>
                <w:sz w:val="20"/>
                <w:szCs w:val="20"/>
              </w:rPr>
              <w:t xml:space="preserve"> </w:t>
            </w:r>
            <w:r w:rsidRPr="00500426">
              <w:rPr>
                <w:rFonts w:ascii="Cambria" w:hAnsi="Cambria"/>
                <w:sz w:val="20"/>
                <w:szCs w:val="20"/>
              </w:rPr>
              <w:t>Untuk</w:t>
            </w:r>
            <w:r w:rsidRPr="00500426">
              <w:rPr>
                <w:rFonts w:ascii="Cambria" w:hAnsi="Cambria"/>
                <w:spacing w:val="-5"/>
                <w:sz w:val="20"/>
                <w:szCs w:val="20"/>
              </w:rPr>
              <w:t xml:space="preserve"> </w:t>
            </w:r>
            <w:r w:rsidRPr="00500426">
              <w:rPr>
                <w:rFonts w:ascii="Cambria" w:hAnsi="Cambria"/>
                <w:sz w:val="20"/>
                <w:szCs w:val="20"/>
              </w:rPr>
              <w:t>mengetahui evaluasi pengelolaan</w:t>
            </w:r>
            <w:r w:rsidRPr="00500426">
              <w:rPr>
                <w:rFonts w:ascii="Cambria" w:hAnsi="Cambria"/>
                <w:spacing w:val="-1"/>
                <w:sz w:val="20"/>
                <w:szCs w:val="20"/>
              </w:rPr>
              <w:t xml:space="preserve"> </w:t>
            </w:r>
            <w:r w:rsidRPr="00500426">
              <w:rPr>
                <w:rFonts w:ascii="Cambria" w:hAnsi="Cambria"/>
                <w:sz w:val="20"/>
                <w:szCs w:val="20"/>
              </w:rPr>
              <w:t>dana desa dalam meningkatkan pendapatan anggaran desa di Desa Pakeng Kecamatan Lembang Kabupaten Pinrang, (2) untuk mengetahui penghambat dan pendukung pengelolaan dana desa dalam meningkatkan pendapatan desa di Desa Pakeng Kecamatan Lembang, Kabupaten Pinrang.</w:t>
            </w:r>
            <w:r>
              <w:rPr>
                <w:rFonts w:ascii="Cambria" w:hAnsi="Cambria"/>
                <w:sz w:val="20"/>
                <w:szCs w:val="20"/>
              </w:rPr>
              <w:t xml:space="preserve"> </w:t>
            </w:r>
            <w:r w:rsidRPr="00500426">
              <w:rPr>
                <w:rFonts w:ascii="Cambria" w:hAnsi="Cambria"/>
                <w:sz w:val="20"/>
                <w:szCs w:val="20"/>
              </w:rPr>
              <w:t>Jenis penelitian ini yang digunakan adalah penelitian kualitatif dengan Teknik pengumpulan data menggunakan observasi, wawancara, dan dokumentasi dengan analisis data menggunakan reduksi data, penyajian data, penarikan kesimpulan.</w:t>
            </w:r>
            <w:r>
              <w:rPr>
                <w:rFonts w:ascii="Cambria" w:hAnsi="Cambria"/>
                <w:sz w:val="20"/>
                <w:szCs w:val="20"/>
              </w:rPr>
              <w:t xml:space="preserve"> </w:t>
            </w:r>
            <w:r w:rsidRPr="00500426">
              <w:rPr>
                <w:rFonts w:ascii="Cambria" w:hAnsi="Cambria"/>
                <w:sz w:val="20"/>
                <w:szCs w:val="20"/>
              </w:rPr>
              <w:t>Hasil</w:t>
            </w:r>
            <w:r w:rsidRPr="00500426">
              <w:rPr>
                <w:rFonts w:ascii="Cambria" w:hAnsi="Cambria"/>
                <w:spacing w:val="-2"/>
                <w:sz w:val="20"/>
                <w:szCs w:val="20"/>
              </w:rPr>
              <w:t xml:space="preserve"> </w:t>
            </w:r>
            <w:r w:rsidRPr="00500426">
              <w:rPr>
                <w:rFonts w:ascii="Cambria" w:hAnsi="Cambria"/>
                <w:sz w:val="20"/>
                <w:szCs w:val="20"/>
              </w:rPr>
              <w:t>penelitian</w:t>
            </w:r>
            <w:r w:rsidRPr="00500426">
              <w:rPr>
                <w:rFonts w:ascii="Cambria" w:hAnsi="Cambria"/>
                <w:spacing w:val="-7"/>
                <w:sz w:val="20"/>
                <w:szCs w:val="20"/>
              </w:rPr>
              <w:t xml:space="preserve"> </w:t>
            </w:r>
            <w:r w:rsidRPr="00500426">
              <w:rPr>
                <w:rFonts w:ascii="Cambria" w:hAnsi="Cambria"/>
                <w:sz w:val="20"/>
                <w:szCs w:val="20"/>
              </w:rPr>
              <w:t>ini</w:t>
            </w:r>
            <w:r w:rsidRPr="00500426">
              <w:rPr>
                <w:rFonts w:ascii="Cambria" w:hAnsi="Cambria"/>
                <w:spacing w:val="-6"/>
                <w:sz w:val="20"/>
                <w:szCs w:val="20"/>
              </w:rPr>
              <w:t xml:space="preserve"> </w:t>
            </w:r>
            <w:r w:rsidRPr="00500426">
              <w:rPr>
                <w:rFonts w:ascii="Cambria" w:hAnsi="Cambria"/>
                <w:sz w:val="20"/>
                <w:szCs w:val="20"/>
              </w:rPr>
              <w:t>menunjukkan</w:t>
            </w:r>
            <w:r w:rsidRPr="00500426">
              <w:rPr>
                <w:rFonts w:ascii="Cambria" w:hAnsi="Cambria"/>
                <w:spacing w:val="-3"/>
                <w:sz w:val="20"/>
                <w:szCs w:val="20"/>
              </w:rPr>
              <w:t xml:space="preserve"> </w:t>
            </w:r>
            <w:r w:rsidRPr="00500426">
              <w:rPr>
                <w:rFonts w:ascii="Cambria" w:hAnsi="Cambria"/>
                <w:sz w:val="20"/>
                <w:szCs w:val="20"/>
              </w:rPr>
              <w:t>bahwa</w:t>
            </w:r>
            <w:r w:rsidRPr="00500426">
              <w:rPr>
                <w:rFonts w:ascii="Cambria" w:hAnsi="Cambria"/>
                <w:spacing w:val="-3"/>
                <w:sz w:val="20"/>
                <w:szCs w:val="20"/>
              </w:rPr>
              <w:t xml:space="preserve"> </w:t>
            </w:r>
            <w:r w:rsidRPr="00500426">
              <w:rPr>
                <w:rFonts w:ascii="Cambria" w:hAnsi="Cambria"/>
                <w:sz w:val="20"/>
                <w:szCs w:val="20"/>
              </w:rPr>
              <w:t>(1)</w:t>
            </w:r>
            <w:r w:rsidRPr="00500426">
              <w:rPr>
                <w:rFonts w:ascii="Cambria" w:hAnsi="Cambria"/>
                <w:spacing w:val="-4"/>
                <w:sz w:val="20"/>
                <w:szCs w:val="20"/>
              </w:rPr>
              <w:t xml:space="preserve"> </w:t>
            </w:r>
            <w:r w:rsidRPr="00500426">
              <w:rPr>
                <w:rFonts w:ascii="Cambria" w:hAnsi="Cambria"/>
                <w:sz w:val="20"/>
                <w:szCs w:val="20"/>
              </w:rPr>
              <w:t>Evaluasi pengelolaan</w:t>
            </w:r>
            <w:r w:rsidRPr="00500426">
              <w:rPr>
                <w:rFonts w:ascii="Cambria" w:hAnsi="Cambria"/>
                <w:spacing w:val="-6"/>
                <w:sz w:val="20"/>
                <w:szCs w:val="20"/>
              </w:rPr>
              <w:t xml:space="preserve"> </w:t>
            </w:r>
            <w:r w:rsidRPr="00500426">
              <w:rPr>
                <w:rFonts w:ascii="Cambria" w:hAnsi="Cambria"/>
                <w:sz w:val="20"/>
                <w:szCs w:val="20"/>
              </w:rPr>
              <w:t>dana</w:t>
            </w:r>
            <w:r w:rsidRPr="00500426">
              <w:rPr>
                <w:rFonts w:ascii="Cambria" w:hAnsi="Cambria"/>
                <w:spacing w:val="-3"/>
                <w:sz w:val="20"/>
                <w:szCs w:val="20"/>
              </w:rPr>
              <w:t xml:space="preserve"> </w:t>
            </w:r>
            <w:r w:rsidRPr="00500426">
              <w:rPr>
                <w:rFonts w:ascii="Cambria" w:hAnsi="Cambria"/>
                <w:sz w:val="20"/>
                <w:szCs w:val="20"/>
              </w:rPr>
              <w:t>desa</w:t>
            </w:r>
            <w:r w:rsidRPr="00500426">
              <w:rPr>
                <w:rFonts w:ascii="Cambria" w:hAnsi="Cambria"/>
                <w:spacing w:val="-3"/>
                <w:sz w:val="20"/>
                <w:szCs w:val="20"/>
              </w:rPr>
              <w:t xml:space="preserve"> </w:t>
            </w:r>
            <w:r w:rsidRPr="00500426">
              <w:rPr>
                <w:rFonts w:ascii="Cambria" w:hAnsi="Cambria"/>
                <w:sz w:val="20"/>
                <w:szCs w:val="20"/>
              </w:rPr>
              <w:t xml:space="preserve">dalam </w:t>
            </w:r>
            <w:r w:rsidRPr="00500426">
              <w:rPr>
                <w:rFonts w:ascii="Cambria" w:hAnsi="Cambria"/>
                <w:spacing w:val="-2"/>
                <w:sz w:val="20"/>
                <w:szCs w:val="20"/>
              </w:rPr>
              <w:t>meningkatkan</w:t>
            </w:r>
            <w:r w:rsidRPr="00500426">
              <w:rPr>
                <w:rFonts w:ascii="Cambria" w:hAnsi="Cambria"/>
                <w:spacing w:val="-13"/>
                <w:sz w:val="20"/>
                <w:szCs w:val="20"/>
              </w:rPr>
              <w:t xml:space="preserve"> </w:t>
            </w:r>
            <w:r w:rsidRPr="00500426">
              <w:rPr>
                <w:rFonts w:ascii="Cambria" w:hAnsi="Cambria"/>
                <w:spacing w:val="-2"/>
                <w:sz w:val="20"/>
                <w:szCs w:val="20"/>
              </w:rPr>
              <w:t>pendapatan</w:t>
            </w:r>
            <w:r w:rsidRPr="00500426">
              <w:rPr>
                <w:rFonts w:ascii="Cambria" w:hAnsi="Cambria"/>
                <w:spacing w:val="-13"/>
                <w:sz w:val="20"/>
                <w:szCs w:val="20"/>
              </w:rPr>
              <w:t xml:space="preserve"> </w:t>
            </w:r>
            <w:r w:rsidRPr="00500426">
              <w:rPr>
                <w:rFonts w:ascii="Cambria" w:hAnsi="Cambria"/>
                <w:spacing w:val="-2"/>
                <w:sz w:val="20"/>
                <w:szCs w:val="20"/>
              </w:rPr>
              <w:t>dana</w:t>
            </w:r>
            <w:r w:rsidRPr="00500426">
              <w:rPr>
                <w:rFonts w:ascii="Cambria" w:hAnsi="Cambria"/>
                <w:spacing w:val="-8"/>
                <w:sz w:val="20"/>
                <w:szCs w:val="20"/>
              </w:rPr>
              <w:t xml:space="preserve"> </w:t>
            </w:r>
            <w:r w:rsidRPr="00500426">
              <w:rPr>
                <w:rFonts w:ascii="Cambria" w:hAnsi="Cambria"/>
                <w:spacing w:val="-2"/>
                <w:sz w:val="20"/>
                <w:szCs w:val="20"/>
              </w:rPr>
              <w:t>desa</w:t>
            </w:r>
            <w:r w:rsidRPr="00500426">
              <w:rPr>
                <w:rFonts w:ascii="Cambria" w:hAnsi="Cambria"/>
                <w:spacing w:val="-11"/>
                <w:sz w:val="20"/>
                <w:szCs w:val="20"/>
              </w:rPr>
              <w:t xml:space="preserve"> </w:t>
            </w:r>
            <w:r w:rsidRPr="00500426">
              <w:rPr>
                <w:rFonts w:ascii="Cambria" w:hAnsi="Cambria"/>
                <w:spacing w:val="-2"/>
                <w:sz w:val="20"/>
                <w:szCs w:val="20"/>
              </w:rPr>
              <w:t>Pakeng</w:t>
            </w:r>
            <w:r w:rsidRPr="00500426">
              <w:rPr>
                <w:rFonts w:ascii="Cambria" w:hAnsi="Cambria"/>
                <w:spacing w:val="-10"/>
                <w:sz w:val="20"/>
                <w:szCs w:val="20"/>
              </w:rPr>
              <w:t xml:space="preserve"> </w:t>
            </w:r>
            <w:r w:rsidRPr="00500426">
              <w:rPr>
                <w:rFonts w:ascii="Cambria" w:hAnsi="Cambria"/>
                <w:spacing w:val="-2"/>
                <w:sz w:val="20"/>
                <w:szCs w:val="20"/>
              </w:rPr>
              <w:t>yang</w:t>
            </w:r>
            <w:r w:rsidRPr="00500426">
              <w:rPr>
                <w:rFonts w:ascii="Cambria" w:hAnsi="Cambria"/>
                <w:spacing w:val="-13"/>
                <w:sz w:val="20"/>
                <w:szCs w:val="20"/>
              </w:rPr>
              <w:t xml:space="preserve"> </w:t>
            </w:r>
            <w:r w:rsidRPr="00500426">
              <w:rPr>
                <w:rFonts w:ascii="Cambria" w:hAnsi="Cambria"/>
                <w:spacing w:val="-2"/>
                <w:sz w:val="20"/>
                <w:szCs w:val="20"/>
              </w:rPr>
              <w:t>meliputi</w:t>
            </w:r>
            <w:r w:rsidRPr="00500426">
              <w:rPr>
                <w:rFonts w:ascii="Cambria" w:hAnsi="Cambria"/>
                <w:spacing w:val="-11"/>
                <w:sz w:val="20"/>
                <w:szCs w:val="20"/>
              </w:rPr>
              <w:t xml:space="preserve"> </w:t>
            </w:r>
            <w:r w:rsidRPr="00500426">
              <w:rPr>
                <w:rFonts w:ascii="Cambria" w:hAnsi="Cambria"/>
                <w:spacing w:val="-2"/>
                <w:sz w:val="20"/>
                <w:szCs w:val="20"/>
              </w:rPr>
              <w:t>perencanaan</w:t>
            </w:r>
            <w:r w:rsidRPr="00500426">
              <w:rPr>
                <w:rFonts w:ascii="Cambria" w:hAnsi="Cambria"/>
                <w:spacing w:val="-5"/>
                <w:sz w:val="20"/>
                <w:szCs w:val="20"/>
              </w:rPr>
              <w:t xml:space="preserve"> </w:t>
            </w:r>
            <w:r w:rsidRPr="00500426">
              <w:rPr>
                <w:rFonts w:ascii="Cambria" w:hAnsi="Cambria"/>
                <w:spacing w:val="-2"/>
                <w:sz w:val="20"/>
                <w:szCs w:val="20"/>
              </w:rPr>
              <w:t xml:space="preserve">pelaksanaan </w:t>
            </w:r>
            <w:r w:rsidRPr="00500426">
              <w:rPr>
                <w:rFonts w:ascii="Cambria" w:hAnsi="Cambria"/>
                <w:sz w:val="20"/>
                <w:szCs w:val="20"/>
              </w:rPr>
              <w:t>penatausahaan pelaporan serta pertanggungjawaban pengelolaan dana desa sudah dikelola dengan baik. Setiap perhitungan anggaran dengan adanya peningkatan yang bervariasi dari segi jumlah pendapatan, jumlah belanja dan jumlah pembiayaan dari sumber dana desa APBN di Desa Pakeng Kecamatan Lembang Kabupaten Pinrang. (2) Faktor penghambat dan pendukung</w:t>
            </w:r>
            <w:r w:rsidRPr="00500426">
              <w:rPr>
                <w:rFonts w:ascii="Cambria" w:hAnsi="Cambria"/>
                <w:spacing w:val="-3"/>
                <w:sz w:val="20"/>
                <w:szCs w:val="20"/>
              </w:rPr>
              <w:t xml:space="preserve"> </w:t>
            </w:r>
            <w:r w:rsidRPr="00500426">
              <w:rPr>
                <w:rFonts w:ascii="Cambria" w:hAnsi="Cambria"/>
                <w:sz w:val="20"/>
                <w:szCs w:val="20"/>
              </w:rPr>
              <w:t xml:space="preserve">pengelolaan dana desa Pakeng adalah sumber daya manusia </w:t>
            </w:r>
            <w:r w:rsidRPr="00500426">
              <w:rPr>
                <w:rFonts w:ascii="Cambria" w:hAnsi="Cambria"/>
                <w:sz w:val="20"/>
                <w:szCs w:val="20"/>
              </w:rPr>
              <w:lastRenderedPageBreak/>
              <w:t>keterbatasan pengetahuan dan tingkat pendidikan dalam pengelolaan dana desa Pakeng.</w:t>
            </w:r>
          </w:p>
          <w:p w14:paraId="36BF37BD" w14:textId="77777777" w:rsidR="00B45428" w:rsidRDefault="00B45428">
            <w:pPr>
              <w:pBdr>
                <w:top w:val="nil"/>
                <w:left w:val="nil"/>
                <w:bottom w:val="nil"/>
                <w:right w:val="nil"/>
                <w:between w:val="nil"/>
              </w:pBdr>
              <w:ind w:firstLine="0"/>
              <w:rPr>
                <w:rFonts w:ascii="Cambria" w:eastAsia="Cambria" w:hAnsi="Cambria" w:cs="Cambria"/>
                <w:color w:val="000000"/>
                <w:sz w:val="20"/>
                <w:szCs w:val="20"/>
              </w:rPr>
            </w:pPr>
          </w:p>
          <w:p w14:paraId="60CA0F85" w14:textId="77777777" w:rsidR="00B45428" w:rsidRDefault="00B45428">
            <w:pPr>
              <w:pBdr>
                <w:top w:val="nil"/>
                <w:left w:val="nil"/>
                <w:bottom w:val="nil"/>
                <w:right w:val="nil"/>
                <w:between w:val="nil"/>
              </w:pBdr>
              <w:ind w:firstLine="0"/>
              <w:rPr>
                <w:rFonts w:ascii="Cambria" w:eastAsia="Cambria" w:hAnsi="Cambria" w:cs="Cambria"/>
                <w:i/>
                <w:color w:val="000000"/>
                <w:sz w:val="20"/>
                <w:szCs w:val="20"/>
              </w:rPr>
            </w:pPr>
          </w:p>
        </w:tc>
      </w:tr>
    </w:tbl>
    <w:p w14:paraId="3432B35D" w14:textId="77777777" w:rsidR="00B45428" w:rsidRDefault="00B45428">
      <w:pPr>
        <w:pBdr>
          <w:top w:val="nil"/>
          <w:left w:val="nil"/>
          <w:bottom w:val="nil"/>
          <w:right w:val="nil"/>
          <w:between w:val="nil"/>
        </w:pBdr>
        <w:ind w:firstLine="0"/>
        <w:rPr>
          <w:rFonts w:ascii="Cambria" w:eastAsia="Cambria" w:hAnsi="Cambria" w:cs="Cambria"/>
          <w:color w:val="000000"/>
          <w:sz w:val="24"/>
        </w:rPr>
        <w:sectPr w:rsidR="00B45428" w:rsidSect="00EB784C">
          <w:headerReference w:type="even" r:id="rId8"/>
          <w:headerReference w:type="default" r:id="rId9"/>
          <w:footerReference w:type="even" r:id="rId10"/>
          <w:footerReference w:type="default" r:id="rId11"/>
          <w:headerReference w:type="first" r:id="rId12"/>
          <w:footerReference w:type="first" r:id="rId13"/>
          <w:type w:val="continuous"/>
          <w:pgSz w:w="11906" w:h="16838"/>
          <w:pgMar w:top="1721" w:right="1440" w:bottom="1440" w:left="1440" w:header="1440" w:footer="706" w:gutter="0"/>
          <w:cols w:space="720"/>
        </w:sectPr>
      </w:pPr>
    </w:p>
    <w:p w14:paraId="1817C038"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PENDAHULUAN</w:t>
      </w:r>
    </w:p>
    <w:p w14:paraId="5EF2A4BB" w14:textId="19DABC1F" w:rsidR="00A81485" w:rsidRPr="00A81485" w:rsidRDefault="00500426" w:rsidP="00A81485">
      <w:pPr>
        <w:ind w:firstLine="436"/>
        <w:rPr>
          <w:rFonts w:ascii="Cambria" w:hAnsi="Cambria"/>
        </w:rPr>
      </w:pPr>
      <w:r w:rsidRPr="00A81485">
        <w:rPr>
          <w:rFonts w:ascii="Cambria" w:hAnsi="Cambria"/>
        </w:rPr>
        <w:t xml:space="preserve">Dana desa merupakan bentuk upaya pemerintah dalam menyukseskan pemerataan pembangunan dan kesejahteraan di Indonesia. Tujuan dari dana desa adalah untuk meningkatkan pelayanan publik di desa dan memperkuat masyarakat desa sebagai subjek dari pembangunan. Selain dari pendapatan asli desa, pendapatan desa bersumber dari keuangan pusat dan keuangan daerah. Keuangan pusat berarti alokasi APBN (Anggaran Pendapatan dan Belanja Negara) sedangkan keuangan daerah berarti alokasi dari APBD (Anggaran Pendapatan dan Belanja Daerah). Pemerintah Indonesia mengucurkan dana kepada desa dengan jumlah yang dapat dikatakan cukup banyak. Dari tahun ke tahun yang selanjutnya dikelola oleh kepala desa disetiap desa itu sendiri maka dalam hal ini pengelolaan dana desa diatur sesuai dengan peraturan dari pemerintah. </w:t>
      </w:r>
      <w:r w:rsidR="00A81485" w:rsidRPr="00A81485">
        <w:rPr>
          <w:rFonts w:ascii="Cambria" w:hAnsi="Cambria"/>
        </w:rPr>
        <w:t>Bantuan dana desa akan mendorong terlaksananya otonomi desa sekaligus sebagai upaya pemberdayaan pemerintah desa dan masyarakatdesa. Pemerintah provinsi dan pemerintah kabupaten sebagai fasilitator memfasilitasi masyarakat desa agar mampu melaksanakan pembangunan desa merealisasikan tujuan pembangunan tersebut, maka segenap potensi alam harus digali dikembangkan dan dimanfaatkan sebaik mungkin, begitu pula dengan potensi manusia berupa penduduk yang banyak jumlahnya maka pengetahuan dan keterampilannya harus ditingkatkan sehingga mampu mengembangkan dan memanfaatkan potensi sistem secara maksimal dan pelaksanaan program pembangunan. Namun pengaplikasiannya terdapat beberapa hal yang menjad</w:t>
      </w:r>
      <w:r w:rsidR="00A81485">
        <w:rPr>
          <w:rFonts w:ascii="Cambria" w:hAnsi="Cambria"/>
        </w:rPr>
        <w:t xml:space="preserve">i </w:t>
      </w:r>
      <w:r w:rsidR="00A81485" w:rsidRPr="00A81485">
        <w:rPr>
          <w:rFonts w:ascii="Cambria" w:hAnsi="Cambria"/>
        </w:rPr>
        <w:t>hambatan</w:t>
      </w:r>
      <w:r w:rsidR="00A81485">
        <w:rPr>
          <w:rFonts w:ascii="Cambria" w:hAnsi="Cambria"/>
        </w:rPr>
        <w:t xml:space="preserve"> </w:t>
      </w:r>
      <w:r w:rsidR="00A81485" w:rsidRPr="00A81485">
        <w:rPr>
          <w:rFonts w:ascii="Cambria" w:hAnsi="Cambria"/>
        </w:rPr>
        <w:t>pengelolaan dana desa diantaranya kurangnya pembangunan akses jalan kurang merata fenomena masalah ditingkat desa, bukan semata-mata disebabkan oleh internal desa, melainkan juga disebabkan permasalahan makro ditingkat Kecamatan, Kabupaten, Provinsi maupun pemerintahan pusat, permasalahan yang terjadi akan semata besar manakala tidak pernah dilakukan identifikasi permasalahan sesuai sumber penyebab masalah beserta tingkat signifikasikan secara partisipasi, dalam mengidentifikasikan permasalahan sesuai suara masyarakat secara tidak langsung menghambat efektivitas perencanaan program pembangunan yang pada akhirnya menimbulkan anggaran.</w:t>
      </w:r>
      <w:r w:rsidR="00A81485">
        <w:rPr>
          <w:rFonts w:ascii="Cambria" w:hAnsi="Cambria"/>
        </w:rPr>
        <w:t xml:space="preserve"> </w:t>
      </w:r>
      <w:r w:rsidR="00A81485" w:rsidRPr="00A81485">
        <w:rPr>
          <w:rFonts w:ascii="Cambria" w:hAnsi="Cambria"/>
        </w:rPr>
        <w:t>Desa Pakeng Kecamatan Lembang Kabupaten Pinrang yang berada di Sulawesi Selatan sama seperti wilayah desa lain konsentrasi dalam proses pembangunan pemanfaatan bantuan dana desa selalu diprioritaskan dalam menunjang pembangunan sosial ekonomi pemberdayaan dan kesejahteraan masyarakat desa. Banyak dampak konsentrasi pembangunan yang diberikan oleh pemerintah desa Pakeng.</w:t>
      </w:r>
    </w:p>
    <w:p w14:paraId="2BF06991" w14:textId="1DA681C9" w:rsidR="00500426" w:rsidRPr="00500426" w:rsidRDefault="00500426" w:rsidP="00500426">
      <w:pPr>
        <w:rPr>
          <w:rFonts w:ascii="Cambria" w:hAnsi="Cambria"/>
        </w:rPr>
      </w:pPr>
    </w:p>
    <w:p w14:paraId="0B38B253"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METODE</w:t>
      </w:r>
    </w:p>
    <w:p w14:paraId="25E25C9F" w14:textId="7954703D" w:rsidR="00B45428" w:rsidRDefault="00A81485">
      <w:pPr>
        <w:pBdr>
          <w:top w:val="nil"/>
          <w:left w:val="nil"/>
          <w:bottom w:val="nil"/>
          <w:right w:val="nil"/>
          <w:between w:val="nil"/>
        </w:pBdr>
        <w:ind w:firstLine="425"/>
        <w:rPr>
          <w:rFonts w:ascii="Cambria" w:eastAsia="Cambria" w:hAnsi="Cambria" w:cs="Cambria"/>
          <w:color w:val="000000"/>
          <w:szCs w:val="22"/>
        </w:rPr>
      </w:pPr>
      <w:r w:rsidRPr="00A81485">
        <w:rPr>
          <w:rFonts w:ascii="Cambria" w:eastAsia="Cambria" w:hAnsi="Cambria" w:cs="Cambria"/>
          <w:color w:val="000000"/>
          <w:szCs w:val="22"/>
        </w:rPr>
        <w:t xml:space="preserve">Penelitian ini menggunakan metode penelitian kualitatif, yang melibatkan pengumpulan data dalam lingkungan alami untuk memahami fenomena dengan penekanan pada generalisasi. Pendekatan studi kasus digunakan untuk menyelidiki dan memahami suatu peristiwa atau masalah tertentu dengan mengumpulkan berbagai informasi untuk menemukan solusi dalam memanfaatkan alokasi dana desa untuk pemberdayaan masyarakat di Desa Pakeng, Kecamatan Lembang, Kabupaten Pinrang. Penelitian dilakukan di Desa Pakeng karena adanya perkembangan yang sedang berlangsung seperti pembangunan jalan dan pemberdayaan masyarakat menggunakan alokasi dana desa. Penelitian ini berlangsung selama dua bulan, dari Februari hingga April 2023. Informan kunci termasuk kepala desa, staf desa, dan anggota masyarakat yang terlibat atau mendapatkan manfaat dari alokasi dana desa. Data dikumpulkan melalui observasi, wawancara, dan dokumentasi, serta dianalisis menggunakan teknik reduksi data, penyajian data, dan penarikan kesimpulan. Data primer diperoleh dari wawancara </w:t>
      </w:r>
      <w:r w:rsidRPr="00A81485">
        <w:rPr>
          <w:rFonts w:ascii="Cambria" w:eastAsia="Cambria" w:hAnsi="Cambria" w:cs="Cambria"/>
          <w:color w:val="000000"/>
          <w:szCs w:val="22"/>
        </w:rPr>
        <w:lastRenderedPageBreak/>
        <w:t>langsung, sedangkan data sekunder meliputi referensi seperti internet, jurnal, dan buku. Penelitian ini bertujuan untuk memberikan wawasan komprehensif tentang pengelolaan dana desa dan dampaknya terhadap pendapatan desa.</w:t>
      </w:r>
    </w:p>
    <w:p w14:paraId="07167CBE" w14:textId="77777777" w:rsidR="00577CE4" w:rsidRDefault="00577CE4">
      <w:pPr>
        <w:pBdr>
          <w:top w:val="nil"/>
          <w:left w:val="nil"/>
          <w:bottom w:val="nil"/>
          <w:right w:val="nil"/>
          <w:between w:val="nil"/>
        </w:pBdr>
        <w:ind w:firstLine="425"/>
        <w:rPr>
          <w:rFonts w:ascii="Cambria" w:eastAsia="Cambria" w:hAnsi="Cambria" w:cs="Cambria"/>
          <w:color w:val="000000"/>
          <w:szCs w:val="22"/>
        </w:rPr>
      </w:pPr>
    </w:p>
    <w:p w14:paraId="3D336366"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HASIL DAN PEMBAHASAN</w:t>
      </w:r>
    </w:p>
    <w:p w14:paraId="4913A240" w14:textId="1590965A" w:rsidR="00A81485" w:rsidRPr="00A81485" w:rsidRDefault="00A81485" w:rsidP="00A81485">
      <w:pPr>
        <w:pBdr>
          <w:top w:val="nil"/>
          <w:left w:val="nil"/>
          <w:bottom w:val="nil"/>
          <w:right w:val="nil"/>
          <w:between w:val="nil"/>
        </w:pBdr>
        <w:ind w:firstLine="0"/>
        <w:rPr>
          <w:rFonts w:ascii="Cambria" w:eastAsia="Cambria" w:hAnsi="Cambria" w:cs="Cambria"/>
          <w:b/>
          <w:bCs/>
          <w:color w:val="000000"/>
          <w:szCs w:val="22"/>
        </w:rPr>
      </w:pPr>
      <w:r w:rsidRPr="00A81485">
        <w:rPr>
          <w:rFonts w:ascii="Cambria" w:eastAsia="Cambria" w:hAnsi="Cambria" w:cs="Cambria"/>
          <w:b/>
          <w:bCs/>
          <w:color w:val="000000"/>
          <w:szCs w:val="22"/>
        </w:rPr>
        <w:t>Hasil Penelitian</w:t>
      </w:r>
    </w:p>
    <w:p w14:paraId="030D2E06"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Peneliti melakukan observasi di Desa Pakeng, Kecamatan Lembang, Kabupaten Pinrang, selama Februari hingga April 2023. Observasi dilakukan pada berbagai waktu dengan kunjungan ke Kantor Desa Pakeng. Selama observasi, peneliti berhasil mengidentifikasi evaluasi pengelolaan dana desa dalam meningkatkan pendapatan anggaran desa. Penelitian ini juga melibatkan wawancara dengan kepala desa, staf desa, dan masyarakat untuk mendapatkan perspektif yang lebih komprehensif mengenai pengelolaan dana desa.</w:t>
      </w:r>
    </w:p>
    <w:p w14:paraId="66CB09D1"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Pengelolaan dana desa melibatkan interaksi antara pemerintah pusat dan daerah, perangkat desa, dan masyarakat. Pengelolaan ini diatur oleh Peraturan Menteri Dalam Negeri No.12 Tahun 2018 yang mencakup perencanaan, pelaksanaan, penatausahaan, pelaporan, dan pertanggungjawaban. Pada tahap perencanaan, dilakukan musyawarah desa untuk menyusun rencana yang melibatkan seluruh komponen desa. Kepala desa dan masyarakat terlibat dalam rapat MusRenbang untuk menyusun rencana pengelolaan dana desa. Informasi ini didukung oleh wawancara dengan Kepala Desa Pakeng, yang menjelaskan pentingnya musyawarah perencanaan sebelum pelaksanaan anggaran dana desa.</w:t>
      </w:r>
    </w:p>
    <w:p w14:paraId="5ADA9E8C" w14:textId="0973E7A6" w:rsidR="00A81485" w:rsidRPr="00A81485" w:rsidRDefault="00A81485" w:rsidP="00A81485">
      <w:pPr>
        <w:pBdr>
          <w:top w:val="nil"/>
          <w:left w:val="nil"/>
          <w:bottom w:val="nil"/>
          <w:right w:val="nil"/>
          <w:between w:val="nil"/>
        </w:pBdr>
        <w:ind w:firstLine="0"/>
        <w:rPr>
          <w:rFonts w:ascii="Cambria" w:eastAsia="Cambria" w:hAnsi="Cambria" w:cs="Cambria"/>
          <w:b/>
          <w:bCs/>
          <w:color w:val="000000"/>
          <w:szCs w:val="22"/>
        </w:rPr>
      </w:pPr>
      <w:r w:rsidRPr="00A81485">
        <w:rPr>
          <w:rFonts w:ascii="Cambria" w:eastAsia="Cambria" w:hAnsi="Cambria" w:cs="Cambria"/>
          <w:b/>
          <w:bCs/>
          <w:color w:val="000000"/>
          <w:szCs w:val="22"/>
        </w:rPr>
        <w:t>Evaluasi Pengelolaan Dana Desa Dalam Meningkatkan Pendapatan Anggaran Desa</w:t>
      </w:r>
    </w:p>
    <w:p w14:paraId="1A863315"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Pada tahap pelaksanaan, kepala desa bertanggung jawab atas pengelolaan anggaran yang bersumber dari dana desa. Informan Nasrul menjelaskan bahwa pelaksanaan program desa mencakup pendapatan, jumlah belanja, dan pembiayaan dari setiap anggaran yang direalisasikan. Laporan realisasi pelaksanaan anggaran pendapatan belanja desa menunjukkan pengelolaan yang baik dari pemerintah setempat. Data dari tahun 2019 hingga 2022 menunjukkan surplus dan defisit yang mencerminkan penggunaan anggaran yang efektif dan efisien.</w:t>
      </w:r>
    </w:p>
    <w:p w14:paraId="3DF0FEC6"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Penatausahaan atau tata usaha melibatkan pencatatan transaksi keuangan oleh bendahara desa, termasuk pemasukan dan pengeluaran kas. Bukti transaksi keuangan disimpan dan dicatat dalam buku kas khusus sebagai bukti laporan pertanggungjawaban terhadap kepala desa. Pada tahap pelaporan, dilakukan laporan berkala mengenai penggunaan dana desa yang sesuai dengan peraturan bupati. Pelaporan ini dilakukan secara bertahap dan berkelompok. Tahap akhir adalah pertanggungjawaban yang melibatkan penyusunan laporan keuangan pelaksanaan desa dan struktur laporan penyelenggaraan desa. Kepala Desa Pakeng menyatakan bahwa laporan pertanggungjawaban selama tiga tahun terakhir berjalan dengan baik.</w:t>
      </w:r>
    </w:p>
    <w:p w14:paraId="59741219" w14:textId="2D7CDBD8" w:rsidR="00A81485" w:rsidRPr="00A81485" w:rsidRDefault="00A81485" w:rsidP="00A81485">
      <w:pPr>
        <w:pBdr>
          <w:top w:val="nil"/>
          <w:left w:val="nil"/>
          <w:bottom w:val="nil"/>
          <w:right w:val="nil"/>
          <w:between w:val="nil"/>
        </w:pBdr>
        <w:ind w:firstLine="0"/>
        <w:rPr>
          <w:rFonts w:ascii="Cambria" w:eastAsia="Cambria" w:hAnsi="Cambria" w:cs="Cambria"/>
          <w:b/>
          <w:bCs/>
          <w:color w:val="000000"/>
          <w:szCs w:val="22"/>
        </w:rPr>
      </w:pPr>
      <w:r w:rsidRPr="00A81485">
        <w:rPr>
          <w:rFonts w:ascii="Cambria" w:eastAsia="Cambria" w:hAnsi="Cambria" w:cs="Cambria"/>
          <w:b/>
          <w:bCs/>
          <w:color w:val="000000"/>
          <w:szCs w:val="22"/>
        </w:rPr>
        <w:t>Faktor Penghambat dan Faktor Pendukung Pengelolaan Peningkatan Dana Desa</w:t>
      </w:r>
    </w:p>
    <w:p w14:paraId="455E24F0"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Sumber daya manusia menjadi faktor penghambat utama dalam pengelolaan dana desa, terutama keterbatasan dalam pendidikan dan pengetahuan yang mempengaruhi kinerja dalam melaksanakan tugas. Kepala Desa Pakeng menekankan pentingnya partisipasi masyarakat dalam pelaksanaan pembangunan desa. Keterbatasan sumber daya manusia sering kali terjadi dalam melaksanakan tugas yang diberikan pada pengelolaan dana desa.</w:t>
      </w:r>
    </w:p>
    <w:p w14:paraId="0C8DA365" w14:textId="77777777" w:rsidR="00A81485" w:rsidRPr="00A81485"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Peraturan mengenai petunjuk teknis alokasi dana desa seringkali tidak sesuai dengan keinginan masyarakat. Kepala Desa Pakeng menjelaskan bahwa petunjuk teknis dari pemerintah pusat sering kali tidak sesuai dengan harapan masyarakat lokal. Hal ini disebabkan oleh minimnya pengetahuan masyarakat mengenai program desa yang dilaksanakan. Peraturan Bupati Nomor 4 Tahun 2020 tentang penyaluran dana desa mengatur petunjuk teknis ini, tetapi masih terdapat kesenjangan antara aturan dan pelaksanaannya di lapangan.</w:t>
      </w:r>
    </w:p>
    <w:p w14:paraId="1E0A4D1C" w14:textId="3446AD5E" w:rsidR="00A81485" w:rsidRPr="00A81485" w:rsidRDefault="00A81485" w:rsidP="00A81485">
      <w:pPr>
        <w:pBdr>
          <w:top w:val="nil"/>
          <w:left w:val="nil"/>
          <w:bottom w:val="nil"/>
          <w:right w:val="nil"/>
          <w:between w:val="nil"/>
        </w:pBdr>
        <w:ind w:firstLine="0"/>
        <w:rPr>
          <w:rFonts w:ascii="Cambria" w:eastAsia="Cambria" w:hAnsi="Cambria" w:cs="Cambria"/>
          <w:b/>
          <w:bCs/>
          <w:color w:val="000000"/>
          <w:szCs w:val="22"/>
        </w:rPr>
      </w:pPr>
      <w:r w:rsidRPr="00A81485">
        <w:rPr>
          <w:rFonts w:ascii="Cambria" w:eastAsia="Cambria" w:hAnsi="Cambria" w:cs="Cambria"/>
          <w:b/>
          <w:bCs/>
          <w:color w:val="000000"/>
          <w:szCs w:val="22"/>
        </w:rPr>
        <w:t>Faktor Pendukung</w:t>
      </w:r>
    </w:p>
    <w:p w14:paraId="448D614F" w14:textId="2A0AAE35" w:rsidR="00B45428" w:rsidRDefault="00A81485" w:rsidP="00A81485">
      <w:pPr>
        <w:pBdr>
          <w:top w:val="nil"/>
          <w:left w:val="nil"/>
          <w:bottom w:val="nil"/>
          <w:right w:val="nil"/>
          <w:between w:val="nil"/>
        </w:pBdr>
        <w:ind w:firstLine="0"/>
        <w:rPr>
          <w:rFonts w:ascii="Cambria" w:eastAsia="Cambria" w:hAnsi="Cambria" w:cs="Cambria"/>
          <w:color w:val="000000"/>
          <w:szCs w:val="22"/>
        </w:rPr>
      </w:pPr>
      <w:r w:rsidRPr="00A81485">
        <w:rPr>
          <w:rFonts w:ascii="Cambria" w:eastAsia="Cambria" w:hAnsi="Cambria" w:cs="Cambria"/>
          <w:color w:val="000000"/>
          <w:szCs w:val="22"/>
        </w:rPr>
        <w:t xml:space="preserve">Partisipasi masyarakat merupakan faktor pendukung utama dalam pengelolaan dana desa. Partisipasi yang baik dari masyarakat dapat membantu pemerintah desa dalam melaksanakan program pembangunan desa. Kepala Desa Pakeng menyatakan bahwa partisipasi masyarakat yang baik memudahkan pemerintah dalam menjalankan setiap program desa yang akan </w:t>
      </w:r>
      <w:r w:rsidRPr="00A81485">
        <w:rPr>
          <w:rFonts w:ascii="Cambria" w:eastAsia="Cambria" w:hAnsi="Cambria" w:cs="Cambria"/>
          <w:color w:val="000000"/>
          <w:szCs w:val="22"/>
        </w:rPr>
        <w:lastRenderedPageBreak/>
        <w:t xml:space="preserve">dilaksanakan. Selain itu, sarana dan prasarana yang memadai juga menjadi faktor pendukung penting. Sarana seperti transportasi dan prasarana seperti jalan raya membantu dalam mencapai </w:t>
      </w:r>
    </w:p>
    <w:p w14:paraId="3E3CCB88" w14:textId="11790249" w:rsidR="00A81485" w:rsidRPr="00A20A0E" w:rsidRDefault="00A81485" w:rsidP="00A81485">
      <w:pPr>
        <w:pBdr>
          <w:top w:val="nil"/>
          <w:left w:val="nil"/>
          <w:bottom w:val="nil"/>
          <w:right w:val="nil"/>
          <w:between w:val="nil"/>
        </w:pBdr>
        <w:ind w:firstLine="0"/>
        <w:rPr>
          <w:rFonts w:ascii="Cambria" w:eastAsia="Cambria" w:hAnsi="Cambria" w:cs="Cambria"/>
          <w:b/>
          <w:bCs/>
          <w:color w:val="000000"/>
          <w:szCs w:val="22"/>
        </w:rPr>
      </w:pPr>
      <w:r w:rsidRPr="00A20A0E">
        <w:rPr>
          <w:rFonts w:ascii="Cambria" w:eastAsia="Cambria" w:hAnsi="Cambria" w:cs="Cambria"/>
          <w:b/>
          <w:bCs/>
          <w:color w:val="000000"/>
          <w:szCs w:val="22"/>
        </w:rPr>
        <w:t>Pembahasan</w:t>
      </w:r>
    </w:p>
    <w:p w14:paraId="1EEA76D5" w14:textId="0D2273D2" w:rsidR="00A20A0E" w:rsidRPr="00A20A0E" w:rsidRDefault="00A20A0E" w:rsidP="00A20A0E">
      <w:pPr>
        <w:pBdr>
          <w:top w:val="nil"/>
          <w:left w:val="nil"/>
          <w:bottom w:val="nil"/>
          <w:right w:val="nil"/>
          <w:between w:val="nil"/>
        </w:pBdr>
        <w:ind w:firstLine="0"/>
        <w:rPr>
          <w:rFonts w:ascii="Cambria" w:eastAsia="Cambria" w:hAnsi="Cambria" w:cs="Cambria"/>
          <w:b/>
          <w:bCs/>
          <w:color w:val="000000"/>
          <w:szCs w:val="22"/>
        </w:rPr>
      </w:pPr>
      <w:r w:rsidRPr="00A20A0E">
        <w:rPr>
          <w:rFonts w:ascii="Cambria" w:eastAsia="Cambria" w:hAnsi="Cambria" w:cs="Cambria"/>
          <w:b/>
          <w:bCs/>
          <w:color w:val="000000"/>
          <w:szCs w:val="22"/>
        </w:rPr>
        <w:t>Evaluasi Pengelolaan Dana Desa dalam Meningkatkan Pendapatan Anggaran Desa</w:t>
      </w:r>
    </w:p>
    <w:p w14:paraId="04F8A8F6" w14:textId="05C926AF" w:rsidR="00A81485" w:rsidRPr="00A20A0E" w:rsidRDefault="00A20A0E" w:rsidP="00A20A0E">
      <w:pPr>
        <w:pBdr>
          <w:top w:val="nil"/>
          <w:left w:val="nil"/>
          <w:bottom w:val="nil"/>
          <w:right w:val="nil"/>
          <w:between w:val="nil"/>
        </w:pBdr>
        <w:ind w:firstLine="0"/>
        <w:rPr>
          <w:rFonts w:ascii="Cambria" w:eastAsia="Cambria" w:hAnsi="Cambria" w:cs="Cambria"/>
          <w:color w:val="000000"/>
          <w:szCs w:val="22"/>
        </w:rPr>
      </w:pPr>
      <w:r w:rsidRPr="00A20A0E">
        <w:rPr>
          <w:rFonts w:ascii="Cambria" w:eastAsia="Cambria" w:hAnsi="Cambria" w:cs="Cambria"/>
          <w:color w:val="000000"/>
          <w:szCs w:val="22"/>
        </w:rPr>
        <w:t>Pengelolaan dana desa melibatkan interaksi antara pemerintah pusat, pemerintah kabupaten, perangkat desa, dan masyarakat. Pengelolaan ini diatur dalam Peraturan Menteri Dalam Negeri No.12 Tahun 2018 dan mencakup beberapa tahap: perencanaan, pelaksanaan, penatausahaan, pelaporan, dan pertanggungjawaban. Proses perencanaan pembangunan bertujuan untuk membawa perubahan yang lebih baik dengan memanfaatkan sumber daya yang ada. Sebelum rapat MusRenbang, kepala dusun mengadakan rapat per dusun untuk memudahkan akses kegiatan MusRenbang. Implementasi rencana dilakukan secara rinci untuk mencapai tujuan yang diharapkan. Dalam pelaksanaan, penggunaan dan penyaluran dana desa Pakeng dikelola dengan baik sesuai dengan peraturan yang berlaku, baik dalam penyelenggaraan pemerintahan maupun pelaksanaan pembangunan desa. Pengelolaan keuangan desa termasuk pendapatan, belanja, pertanggungjawaban, dan pelaporan. Pemerintah desa wajib melaporkan pemasukan dan pengeluaran serta mencatat transaksi yang terjadi sebagai bukti laporan pertanggungjawaban. Pelaporan dilakukan dengan format laporan kegiatan yang meliputi laporan pelaksanaan berkala dan laporan akhir penggunaan dana desa. Proses pencairan dana dilakukan bertahap sesuai peraturan bupati dan administrasi keuangan. Pertanggungjawaban berupa laporan keuangan pelaksanaan desa dan struktur laporan penyelenggaraan desa dari setiap awal dan akhir tahun. Tujuan laporan ini adalah agar kegiatan pemerintah desa sesuai dengan aturan yang berlaku. Faktor penghambat dalam pengelolaan dana desa meliputi keterbatasan sumber daya manusia dari segi pendidikan dan pengetahuan, serta petunjuk teknis alokasi dana desa yang tidak sesuai dengan keinginan masyarakat. Faktor pendukung meliputi partisipasi aktif masyarakat dalam perencanaan, pelaksanaan, pemantauan, dan evaluasi yang membantu terlaksananya pengelolaan dana desa dengan baik.</w:t>
      </w:r>
    </w:p>
    <w:p w14:paraId="316726D4"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SIMPULAN</w:t>
      </w:r>
    </w:p>
    <w:p w14:paraId="65381B59" w14:textId="61015E3D" w:rsidR="00B45428" w:rsidRPr="00A20A0E" w:rsidRDefault="00A20A0E" w:rsidP="00A20A0E">
      <w:pPr>
        <w:pBdr>
          <w:top w:val="nil"/>
          <w:left w:val="nil"/>
          <w:bottom w:val="nil"/>
          <w:right w:val="nil"/>
          <w:between w:val="nil"/>
        </w:pBdr>
        <w:ind w:firstLine="360"/>
        <w:rPr>
          <w:rFonts w:ascii="Cambria" w:eastAsia="Cambria" w:hAnsi="Cambria" w:cs="Cambria"/>
          <w:color w:val="000000"/>
          <w:szCs w:val="22"/>
        </w:rPr>
      </w:pPr>
      <w:r w:rsidRPr="00A20A0E">
        <w:rPr>
          <w:rFonts w:ascii="Cambria" w:eastAsia="Cambria" w:hAnsi="Cambria" w:cs="Cambria"/>
          <w:color w:val="000000"/>
          <w:szCs w:val="22"/>
        </w:rPr>
        <w:t>Dari hasil penelitian di Desa Pakeng, Kecamatan Lembang, Kabupaten Pinrang, peneliti dapat menyimpulkan bahwa evaluasi pengelolaan dana desa dalam meningkatkan pendapatan dana desa yang meliputi perencanaan, pelaksanaan, penatausahaan, pelaporan, serta pertanggungjawaban pengelolaan dana desa sudah dikelola dengan baik. Laporan realisasi pelaksanaan anggaran pendapatan belanja desa sudah dilaporkan dengan cukup maksimal. Selama tiga tahun terakhir menunjukkan bahwa setiap perhitungan anggaran mengalami peningkatan yang bervariasi dari segi jumlah pendapatan, jumlah belanja, dan jumlah pembiayaan dari sumber dana desa APBN dalam setiap anggaran dan realisasi kegiatan dan program di Desa Pakeng. Namun, terdapat faktor penghambat dalam pengelolaan dana desa Pakeng, yaitu keterbatasan sumber daya manusia dari segi pengetahuan dan pendidikan, serta petunjuk teknis yang tidak sesuai dengan keinginan masyarakat yang seringkali menjadi penghambat dalam program kegiatan desa.</w:t>
      </w:r>
      <w:r>
        <w:rPr>
          <w:rFonts w:ascii="Cambria" w:eastAsia="Cambria" w:hAnsi="Cambria" w:cs="Cambria"/>
          <w:color w:val="000000"/>
          <w:szCs w:val="22"/>
        </w:rPr>
        <w:t xml:space="preserve"> </w:t>
      </w:r>
      <w:r w:rsidRPr="00A20A0E">
        <w:rPr>
          <w:rFonts w:ascii="Cambria" w:eastAsia="Cambria" w:hAnsi="Cambria" w:cs="Cambria"/>
          <w:color w:val="000000"/>
          <w:szCs w:val="22"/>
        </w:rPr>
        <w:t xml:space="preserve">Faktor pendukung dalam pengelolaan dana Desa Pakeng meliputi partisipasi aktif masyarakat yang membantu program kegiatan desa dalam pembangunan desa. Partisipasi masyarakat yang baik memudahkan pemerintah dalam menjalankan setiap program kegiatan yang akan dilaksanakan. Selain itu, sarana dan prasarana juga menjadi faktor pendukung dalam setiap kegiatan atau program desa dalam hal pengelolaan dana desa untuk meningkatkan pendapatan desa. Perencanaan yang baik bertujuan untuk menghindari kegagalan yang tidak diinginkan, seperti halnya dalam proyek pembangunan. Sebagai saran, kepala Desa Pakeng diharapkan untuk mengontrol dan melakukan investigasi terhadap proses pengelolaan anggaran dana desa yang dilaksanakan oleh para aparat agar program yang dijalankan mencapai target dalam pembangunan desa. Staf desa diharapkan untuk bekerja sama dengan baik, melaporkan serta melaksanakan dan mempertanggungjawabkan laporan realisasi anggaran pendapatan belanja desa guna meminimalkan faktor penghambat dan meningkatkan faktor pendukung dalam evaluasi pengelolaan dana desa. Masyarakat juga diharapkan untuk meningkatkan partisipasi dan bekerja sama dengan staf desa dalam membantu </w:t>
      </w:r>
      <w:r w:rsidRPr="00A20A0E">
        <w:rPr>
          <w:rFonts w:ascii="Cambria" w:eastAsia="Cambria" w:hAnsi="Cambria" w:cs="Cambria"/>
          <w:color w:val="000000"/>
          <w:szCs w:val="22"/>
        </w:rPr>
        <w:lastRenderedPageBreak/>
        <w:t>pengelolaan alokasi dana Desa Pakeng agar pembangunan desa dapat terlaksana dengan lebih baik dan maksimal serta mencapai target pembangunan desa.</w:t>
      </w:r>
    </w:p>
    <w:p w14:paraId="4516F03D" w14:textId="77777777" w:rsidR="00B45428" w:rsidRDefault="00000000">
      <w:pPr>
        <w:pBdr>
          <w:top w:val="nil"/>
          <w:left w:val="nil"/>
          <w:bottom w:val="nil"/>
          <w:right w:val="nil"/>
          <w:between w:val="nil"/>
        </w:pBdr>
        <w:ind w:firstLine="0"/>
        <w:rPr>
          <w:rFonts w:ascii="Cambria" w:eastAsia="Cambria" w:hAnsi="Cambria" w:cs="Cambria"/>
          <w:b/>
          <w:i/>
          <w:color w:val="000000"/>
          <w:sz w:val="24"/>
        </w:rPr>
      </w:pPr>
      <w:r>
        <w:rPr>
          <w:rFonts w:ascii="Cambria" w:eastAsia="Cambria" w:hAnsi="Cambria" w:cs="Cambria"/>
          <w:b/>
          <w:color w:val="000000"/>
          <w:sz w:val="24"/>
        </w:rPr>
        <w:t>REFERENSI</w:t>
      </w:r>
    </w:p>
    <w:p w14:paraId="01DBBF52" w14:textId="4F0E4F64" w:rsidR="00A20A0E" w:rsidRPr="00A20A0E" w:rsidRDefault="00A20A0E" w:rsidP="00A20A0E">
      <w:pPr>
        <w:ind w:left="709" w:hanging="709"/>
      </w:pPr>
      <w:r w:rsidRPr="00A20A0E">
        <w:t>Arif Purbantara, 2019,</w:t>
      </w:r>
      <w:r>
        <w:t xml:space="preserve"> </w:t>
      </w:r>
      <w:r w:rsidRPr="00A20A0E">
        <w:t>Modul Pemberdayaan</w:t>
      </w:r>
      <w:r w:rsidRPr="00A20A0E">
        <w:tab/>
        <w:t>masyarakat</w:t>
      </w:r>
      <w:r>
        <w:t xml:space="preserve"> </w:t>
      </w:r>
      <w:r w:rsidRPr="00A20A0E">
        <w:t>Desa.</w:t>
      </w:r>
      <w:r>
        <w:t xml:space="preserve"> </w:t>
      </w:r>
      <w:r w:rsidRPr="00A20A0E">
        <w:t>Kementrian Desa . Transmigrasi Republik Indonesia.</w:t>
      </w:r>
    </w:p>
    <w:p w14:paraId="7E4A2C26" w14:textId="77777777" w:rsidR="00A20A0E" w:rsidRDefault="00A20A0E" w:rsidP="00A20A0E">
      <w:pPr>
        <w:ind w:left="709" w:hanging="709"/>
      </w:pPr>
      <w:r w:rsidRPr="00A20A0E">
        <w:t>Anwar Pohan, C.(2017). Pembahasan Komprehensif PengantarPerpajakan Teori Dan Konsep Hukum Pajak. Penerbit Mitra Wacana Media.</w:t>
      </w:r>
    </w:p>
    <w:p w14:paraId="421F1CDD" w14:textId="1222E52A" w:rsidR="00A20A0E" w:rsidRDefault="00A20A0E" w:rsidP="00A20A0E">
      <w:pPr>
        <w:ind w:left="709" w:hanging="709"/>
      </w:pPr>
      <w:r w:rsidRPr="00A20A0E">
        <w:t>Halim, A. (2017). Perpajakan; Konsep, Aplikasi, Contoh, dan Studi Kasus. Syahrial</w:t>
      </w:r>
      <w:r w:rsidRPr="00A20A0E">
        <w:tab/>
        <w:t>zulfiati.</w:t>
      </w:r>
      <w:r w:rsidRPr="00A20A0E">
        <w:tab/>
        <w:t>(2019).</w:t>
      </w:r>
      <w:r w:rsidRPr="00A20A0E">
        <w:tab/>
        <w:t>Evaluasi</w:t>
      </w:r>
      <w:r>
        <w:t xml:space="preserve"> </w:t>
      </w:r>
      <w:r w:rsidRPr="00A20A0E">
        <w:t>pengelolaan</w:t>
      </w:r>
      <w:r>
        <w:t xml:space="preserve"> </w:t>
      </w:r>
      <w:r w:rsidRPr="00A20A0E">
        <w:t>diklat</w:t>
      </w:r>
      <w:r>
        <w:t xml:space="preserve"> </w:t>
      </w:r>
      <w:r w:rsidRPr="00A20A0E">
        <w:t>tekni</w:t>
      </w:r>
      <w:r>
        <w:t xml:space="preserve">k </w:t>
      </w:r>
      <w:r w:rsidRPr="00A20A0E">
        <w:t>(haqi).</w:t>
      </w:r>
      <w:r>
        <w:t xml:space="preserve"> </w:t>
      </w:r>
      <w:r w:rsidRPr="00A20A0E">
        <w:t>Uwais</w:t>
      </w:r>
      <w:r>
        <w:t xml:space="preserve"> </w:t>
      </w:r>
      <w:r w:rsidRPr="00A20A0E">
        <w:t>inspirasi indonesia.</w:t>
      </w:r>
    </w:p>
    <w:p w14:paraId="6710F02F" w14:textId="77777777" w:rsidR="00A20A0E" w:rsidRDefault="00A20A0E" w:rsidP="00A20A0E">
      <w:pPr>
        <w:ind w:left="709" w:hanging="709"/>
      </w:pPr>
      <w:r w:rsidRPr="00A20A0E">
        <w:t>Arifiyanto. D. f. 2018. Akuntabilitasi Pengeloaan Dana Desa.</w:t>
      </w:r>
      <w:r>
        <w:t xml:space="preserve"> </w:t>
      </w:r>
      <w:r w:rsidRPr="00A20A0E">
        <w:t>Jember.</w:t>
      </w:r>
      <w:r>
        <w:t xml:space="preserve"> </w:t>
      </w:r>
      <w:r w:rsidRPr="00A20A0E">
        <w:t>Jurnal Riset Dan Kungan Vol. 2. No. 4 Hal 735.</w:t>
      </w:r>
    </w:p>
    <w:p w14:paraId="693B0446" w14:textId="77777777" w:rsidR="00A20A0E" w:rsidRDefault="00A20A0E" w:rsidP="00A20A0E">
      <w:pPr>
        <w:ind w:left="709" w:hanging="709"/>
      </w:pPr>
      <w:r w:rsidRPr="00A20A0E">
        <w:t>Anggianto. 2018. Metode Penelitian Kualitatif: Sukabumi. Jakarta: PT. Gramedia Pustaka.</w:t>
      </w:r>
      <w:r>
        <w:t xml:space="preserve"> </w:t>
      </w:r>
      <w:r w:rsidRPr="00A20A0E">
        <w:t>Bastian</w:t>
      </w:r>
      <w:r w:rsidRPr="00A20A0E">
        <w:tab/>
        <w:t>Indra. 2017.</w:t>
      </w:r>
      <w:r>
        <w:t xml:space="preserve"> </w:t>
      </w:r>
      <w:r w:rsidRPr="00A20A0E">
        <w:t>Akuntansi</w:t>
      </w:r>
      <w:r>
        <w:t xml:space="preserve"> </w:t>
      </w:r>
      <w:r w:rsidRPr="00A20A0E">
        <w:t>Untuk</w:t>
      </w:r>
      <w:r>
        <w:t xml:space="preserve"> </w:t>
      </w:r>
      <w:r w:rsidRPr="00A20A0E">
        <w:t>Kematan</w:t>
      </w:r>
      <w:r>
        <w:t xml:space="preserve"> </w:t>
      </w:r>
      <w:r w:rsidRPr="00A20A0E">
        <w:t>Dan</w:t>
      </w:r>
      <w:r>
        <w:t xml:space="preserve"> </w:t>
      </w:r>
      <w:r w:rsidRPr="00A20A0E">
        <w:t>Desa.</w:t>
      </w:r>
      <w:r>
        <w:t xml:space="preserve"> </w:t>
      </w:r>
      <w:r w:rsidRPr="00A20A0E">
        <w:t>Jakarta.Erlangga.</w:t>
      </w:r>
    </w:p>
    <w:p w14:paraId="69E45DEC" w14:textId="77777777" w:rsidR="00A20A0E" w:rsidRDefault="00A20A0E" w:rsidP="00A20A0E">
      <w:pPr>
        <w:ind w:left="709" w:hanging="709"/>
      </w:pPr>
      <w:r w:rsidRPr="00A20A0E">
        <w:t>Hakim. 2018. Pengaruh kinerja Keuangan Negara Dalam Pembangunan Dan perubahan ekonomi Struktur Ekonomi. JurnalInovasi Dan Bisnis Dan Inovasi. Vol. 5(1).</w:t>
      </w:r>
    </w:p>
    <w:p w14:paraId="1E2274B6" w14:textId="77777777" w:rsidR="00A20A0E" w:rsidRDefault="00A20A0E" w:rsidP="00A20A0E">
      <w:pPr>
        <w:ind w:left="709" w:hanging="709"/>
      </w:pPr>
      <w:r w:rsidRPr="00A20A0E">
        <w:t>Hizkia. (2018). Evaluasi Pengeloaan Dana Desa dengan Instumen Dan Perubahan Kesejatraan Masyarakat. Kalimantan Tengah. Univesitas Udayana.</w:t>
      </w:r>
    </w:p>
    <w:p w14:paraId="7E885616" w14:textId="77777777" w:rsidR="00A20A0E" w:rsidRDefault="00A20A0E" w:rsidP="00A20A0E">
      <w:pPr>
        <w:ind w:left="709" w:hanging="709"/>
      </w:pPr>
      <w:r w:rsidRPr="00A20A0E">
        <w:t>Jamaluddin, 2018. Analisis Pengelolaan Dana Desa dan dampak terhadap Desa . Jurnal Pemerintahan. Vol. 6(1).</w:t>
      </w:r>
    </w:p>
    <w:p w14:paraId="7EA30B3E" w14:textId="77777777" w:rsidR="00A20A0E" w:rsidRDefault="00A20A0E" w:rsidP="00A20A0E">
      <w:pPr>
        <w:ind w:left="709" w:hanging="709"/>
      </w:pPr>
      <w:r w:rsidRPr="00A20A0E">
        <w:t>Liliana, M. 2017. Pengelolaan Keuangan Dana Desa. Yogyakarta PT.Bakti.</w:t>
      </w:r>
    </w:p>
    <w:p w14:paraId="6EE954FF" w14:textId="77777777" w:rsidR="00A20A0E" w:rsidRDefault="00A20A0E" w:rsidP="00A20A0E">
      <w:pPr>
        <w:ind w:left="709" w:hanging="709"/>
      </w:pPr>
      <w:r w:rsidRPr="00A20A0E">
        <w:t>Mujjiyanto, 2019. Pemberdayaan Masyaraat Desa . Jurnal, VOL1(2). Puspawijaya. 2016. Pengeloaan Keuangan negara. Cahaya Firdaus. Pudisklawat Bogor. Q. S An-Nisa ayat 158.</w:t>
      </w:r>
    </w:p>
    <w:p w14:paraId="3E6E459D" w14:textId="77777777" w:rsidR="00A20A0E" w:rsidRDefault="00A20A0E" w:rsidP="00A20A0E">
      <w:pPr>
        <w:ind w:left="709" w:hanging="709"/>
      </w:pPr>
      <w:r w:rsidRPr="00A20A0E">
        <w:t>Sujarweni. 2017. Akuntansi Desa dan Pengeloaan Keuangan Desa.Pustaka Baru. Yogyakarta.</w:t>
      </w:r>
    </w:p>
    <w:p w14:paraId="7B61FD7F" w14:textId="1AB21F7A" w:rsidR="00B45428" w:rsidRPr="00A20A0E" w:rsidRDefault="00A20A0E" w:rsidP="00A20A0E">
      <w:pPr>
        <w:ind w:left="709" w:hanging="709"/>
      </w:pPr>
      <w:r w:rsidRPr="00A20A0E">
        <w:t>Sulumin, H. 2017. Pertanggungjawaban Dan Pengeloaan Dana Desa</w:t>
      </w:r>
    </w:p>
    <w:sectPr w:rsidR="00B45428" w:rsidRPr="00A20A0E">
      <w:headerReference w:type="default" r:id="rId14"/>
      <w:footerReference w:type="default" r:id="rId15"/>
      <w:type w:val="continuous"/>
      <w:pgSz w:w="11906" w:h="16838"/>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E61D" w14:textId="77777777" w:rsidR="00CD73E1" w:rsidRDefault="00CD73E1">
      <w:r>
        <w:separator/>
      </w:r>
    </w:p>
  </w:endnote>
  <w:endnote w:type="continuationSeparator" w:id="0">
    <w:p w14:paraId="2E77A5C0" w14:textId="77777777" w:rsidR="00CD73E1" w:rsidRDefault="00CD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jan Pro">
    <w:altName w:val="Calibri"/>
    <w:panose1 w:val="00000000000000000000"/>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BDF1" w14:textId="7932B70C" w:rsidR="00B45428" w:rsidRDefault="00831F62">
    <w:pPr>
      <w:pBdr>
        <w:top w:val="nil"/>
        <w:left w:val="nil"/>
        <w:bottom w:val="nil"/>
        <w:right w:val="nil"/>
        <w:between w:val="nil"/>
      </w:pBdr>
      <w:tabs>
        <w:tab w:val="center" w:pos="4680"/>
        <w:tab w:val="right" w:pos="9360"/>
      </w:tabs>
      <w:ind w:firstLine="0"/>
      <w:jc w:val="left"/>
      <w:rPr>
        <w:rFonts w:eastAsia="Times New Roman"/>
        <w:color w:val="000000"/>
        <w:szCs w:val="22"/>
      </w:rPr>
    </w:pPr>
    <w:r>
      <w:rPr>
        <w:rFonts w:ascii="Arial" w:eastAsia="Arial" w:hAnsi="Arial" w:cs="Arial"/>
        <w:i/>
        <w:color w:val="000000"/>
        <w:sz w:val="20"/>
        <w:szCs w:val="20"/>
      </w:rPr>
      <w:t>Axegnal: Tax and Economic Insights Journal, Vol. 1 (1) 2024</w:t>
    </w:r>
  </w:p>
  <w:p w14:paraId="34769FDE" w14:textId="77777777" w:rsidR="00B45428" w:rsidRDefault="00B45428">
    <w:pPr>
      <w:pBdr>
        <w:top w:val="nil"/>
        <w:left w:val="nil"/>
        <w:bottom w:val="nil"/>
        <w:right w:val="nil"/>
        <w:between w:val="nil"/>
      </w:pBdr>
      <w:tabs>
        <w:tab w:val="center" w:pos="4680"/>
        <w:tab w:val="right" w:pos="9360"/>
      </w:tabs>
      <w:ind w:firstLine="0"/>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6A28" w14:textId="54E62264" w:rsidR="00B45428" w:rsidRDefault="00000000">
    <w:pPr>
      <w:pBdr>
        <w:top w:val="nil"/>
        <w:left w:val="nil"/>
        <w:bottom w:val="nil"/>
        <w:right w:val="nil"/>
        <w:between w:val="nil"/>
      </w:pBdr>
      <w:tabs>
        <w:tab w:val="center" w:pos="4680"/>
        <w:tab w:val="right" w:pos="9360"/>
      </w:tabs>
      <w:ind w:firstLine="0"/>
      <w:jc w:val="right"/>
      <w:rPr>
        <w:rFonts w:eastAsia="Times New Roman"/>
        <w:color w:val="000000"/>
        <w:szCs w:val="22"/>
      </w:rPr>
    </w:pPr>
    <w:r>
      <w:rPr>
        <w:rFonts w:ascii="Arial" w:eastAsia="Arial" w:hAnsi="Arial" w:cs="Arial"/>
        <w:i/>
        <w:color w:val="000000"/>
        <w:sz w:val="20"/>
        <w:szCs w:val="20"/>
      </w:rPr>
      <w:t xml:space="preserve">Axegnal: </w:t>
    </w:r>
    <w:r>
      <w:rPr>
        <w:rFonts w:ascii="Arial" w:eastAsia="Arial" w:hAnsi="Arial" w:cs="Arial"/>
        <w:i/>
        <w:color w:val="000000"/>
        <w:sz w:val="20"/>
        <w:szCs w:val="20"/>
      </w:rPr>
      <w:t xml:space="preserve">Tax and Economic Insights Journal, Vol. </w:t>
    </w:r>
    <w:r w:rsidR="00831F62">
      <w:rPr>
        <w:rFonts w:ascii="Arial" w:eastAsia="Arial" w:hAnsi="Arial" w:cs="Arial"/>
        <w:i/>
        <w:color w:val="000000"/>
        <w:sz w:val="20"/>
        <w:szCs w:val="20"/>
      </w:rPr>
      <w:t>1</w:t>
    </w:r>
    <w:r>
      <w:rPr>
        <w:rFonts w:ascii="Arial" w:eastAsia="Arial" w:hAnsi="Arial" w:cs="Arial"/>
        <w:i/>
        <w:color w:val="000000"/>
        <w:sz w:val="20"/>
        <w:szCs w:val="20"/>
      </w:rPr>
      <w:t>(</w:t>
    </w:r>
    <w:r w:rsidR="00831F62">
      <w:rPr>
        <w:rFonts w:ascii="Arial" w:eastAsia="Arial" w:hAnsi="Arial" w:cs="Arial"/>
        <w:i/>
        <w:color w:val="000000"/>
        <w:sz w:val="20"/>
        <w:szCs w:val="20"/>
      </w:rPr>
      <w:t>1</w:t>
    </w:r>
    <w:r>
      <w:rPr>
        <w:rFonts w:ascii="Arial" w:eastAsia="Arial" w:hAnsi="Arial" w:cs="Arial"/>
        <w:i/>
        <w:color w:val="000000"/>
        <w:sz w:val="20"/>
        <w:szCs w:val="20"/>
      </w:rPr>
      <w:t>) 202</w:t>
    </w:r>
    <w:r w:rsidR="00577CE4">
      <w:rPr>
        <w:rFonts w:ascii="Arial" w:eastAsia="Arial" w:hAnsi="Arial" w:cs="Arial"/>
        <w:i/>
        <w:color w:val="000000"/>
        <w:sz w:val="20"/>
        <w:szCs w:val="20"/>
      </w:rPr>
      <w:t>4</w:t>
    </w:r>
    <w:r>
      <w:rPr>
        <w:rFonts w:eastAsia="Times New Roman"/>
        <w:color w:val="000000"/>
        <w:szCs w:val="22"/>
      </w:rPr>
      <w:t xml:space="preserve"> </w:t>
    </w:r>
  </w:p>
  <w:p w14:paraId="55224C22" w14:textId="77777777" w:rsidR="00B45428" w:rsidRDefault="00B45428">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421C" w14:textId="31FF8E9E" w:rsidR="00B45428" w:rsidRDefault="00B45428" w:rsidP="00500426">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p w14:paraId="2720F0F5" w14:textId="77777777" w:rsidR="00B45428" w:rsidRDefault="00B45428">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p w14:paraId="35C8B71A" w14:textId="77777777" w:rsidR="00B45428" w:rsidRDefault="00000000">
    <w:pPr>
      <w:pBdr>
        <w:top w:val="nil"/>
        <w:left w:val="nil"/>
        <w:bottom w:val="nil"/>
        <w:right w:val="nil"/>
        <w:between w:val="nil"/>
      </w:pBdr>
      <w:tabs>
        <w:tab w:val="left" w:pos="142"/>
      </w:tabs>
      <w:ind w:firstLine="0"/>
      <w:rPr>
        <w:rFonts w:ascii="Cambria" w:eastAsia="Cambria" w:hAnsi="Cambria" w:cs="Cambria"/>
        <w:color w:val="000000"/>
        <w:sz w:val="16"/>
        <w:szCs w:val="16"/>
      </w:rPr>
    </w:pPr>
    <w:r>
      <w:rPr>
        <w:rFonts w:ascii="Cambria" w:eastAsia="Cambria" w:hAnsi="Cambria" w:cs="Cambria"/>
        <w:color w:val="000000"/>
        <w:sz w:val="16"/>
        <w:szCs w:val="16"/>
      </w:rPr>
      <w:t xml:space="preserve">© Author(s), </w:t>
    </w:r>
    <w:r>
      <w:rPr>
        <w:rFonts w:ascii="Cambria" w:eastAsia="Cambria" w:hAnsi="Cambria" w:cs="Cambria"/>
        <w:color w:val="000000"/>
        <w:sz w:val="16"/>
        <w:szCs w:val="16"/>
      </w:rPr>
      <w:t>Axegnal: Tax and Economic Insights Journal</w:t>
    </w:r>
  </w:p>
  <w:p w14:paraId="702540F3" w14:textId="77777777" w:rsidR="00B45428" w:rsidRDefault="00B45428">
    <w:pPr>
      <w:pBdr>
        <w:top w:val="nil"/>
        <w:left w:val="nil"/>
        <w:bottom w:val="nil"/>
        <w:right w:val="nil"/>
        <w:between w:val="nil"/>
      </w:pBdr>
      <w:tabs>
        <w:tab w:val="left" w:pos="142"/>
      </w:tabs>
      <w:ind w:firstLine="0"/>
      <w:rPr>
        <w:rFonts w:ascii="Cambria" w:eastAsia="Cambria" w:hAnsi="Cambria" w:cs="Cambria"/>
        <w:color w:val="000000"/>
        <w:sz w:val="16"/>
        <w:szCs w:val="16"/>
      </w:rPr>
    </w:pPr>
  </w:p>
  <w:p w14:paraId="6039A8AE" w14:textId="77777777" w:rsidR="00B45428" w:rsidRDefault="00B45428">
    <w:pPr>
      <w:pBdr>
        <w:top w:val="nil"/>
        <w:left w:val="nil"/>
        <w:bottom w:val="nil"/>
        <w:right w:val="nil"/>
        <w:between w:val="nil"/>
      </w:pBdr>
      <w:tabs>
        <w:tab w:val="center" w:pos="4680"/>
        <w:tab w:val="right" w:pos="9360"/>
      </w:tabs>
      <w:rPr>
        <w:rFonts w:eastAsia="Times New Roman"/>
        <w:color w:val="000000"/>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5F21" w14:textId="77777777" w:rsidR="00500426" w:rsidRDefault="00500426">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145C7888" wp14:editId="3A88BC65">
              <wp:simplePos x="0" y="0"/>
              <wp:positionH relativeFrom="page">
                <wp:posOffset>3856990</wp:posOffset>
              </wp:positionH>
              <wp:positionV relativeFrom="page">
                <wp:posOffset>9933593</wp:posOffset>
              </wp:positionV>
              <wp:extent cx="231140" cy="1803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14:paraId="410E9FBD" w14:textId="77777777" w:rsidR="00500426" w:rsidRDefault="00500426">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5C7888" id="_x0000_t202" coordsize="21600,21600" o:spt="202" path="m,l,21600r21600,l21600,xe">
              <v:stroke joinstyle="miter"/>
              <v:path gradientshapeok="t" o:connecttype="rect"/>
            </v:shapetype>
            <v:shape id="Textbox 14" o:spid="_x0000_s1026" type="#_x0000_t202" style="position:absolute;left:0;text-align:left;margin-left:303.7pt;margin-top:782.15pt;width:18.2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" filled="f" stroked="f">
              <v:textbox inset="0,0,0,0">
                <w:txbxContent>
                  <w:p w14:paraId="410E9FBD" w14:textId="77777777" w:rsidR="00500426" w:rsidRDefault="00500426">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BAA6" w14:textId="77777777" w:rsidR="00CD73E1" w:rsidRDefault="00CD73E1">
      <w:r>
        <w:separator/>
      </w:r>
    </w:p>
  </w:footnote>
  <w:footnote w:type="continuationSeparator" w:id="0">
    <w:p w14:paraId="7CEDA10E" w14:textId="77777777" w:rsidR="00CD73E1" w:rsidRDefault="00CD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1F28" w14:textId="0A6CD363" w:rsidR="00B45428" w:rsidRDefault="00000000">
    <w:pPr>
      <w:pBdr>
        <w:top w:val="nil"/>
        <w:left w:val="nil"/>
        <w:bottom w:val="single" w:sz="4" w:space="4" w:color="5B9BD5"/>
        <w:right w:val="nil"/>
        <w:between w:val="nil"/>
      </w:pBdr>
      <w:spacing w:before="200" w:after="280"/>
      <w:ind w:left="936" w:right="936" w:hanging="651"/>
      <w:jc w:val="right"/>
      <w:rPr>
        <w:rFonts w:ascii="Arial" w:eastAsia="Arial" w:hAnsi="Arial" w:cs="Arial"/>
        <w:i/>
        <w:color w:val="000000"/>
        <w:sz w:val="20"/>
        <w:szCs w:val="20"/>
      </w:rPr>
    </w:pPr>
    <w:r>
      <w:rPr>
        <w:rFonts w:ascii="Arial" w:eastAsia="Arial" w:hAnsi="Arial" w:cs="Arial"/>
        <w:i/>
        <w:noProof/>
        <w:color w:val="000000"/>
        <w:sz w:val="20"/>
        <w:szCs w:val="20"/>
      </w:rPr>
      <mc:AlternateContent>
        <mc:Choice Requires="wps">
          <w:drawing>
            <wp:anchor distT="0" distB="0" distL="114300" distR="114300" simplePos="0" relativeHeight="251659264" behindDoc="0" locked="0" layoutInCell="1" hidden="0" allowOverlap="1" wp14:anchorId="2AFD8D07" wp14:editId="5C181976">
              <wp:simplePos x="0" y="0"/>
              <wp:positionH relativeFrom="margin">
                <wp:posOffset>-8254</wp:posOffset>
              </wp:positionH>
              <wp:positionV relativeFrom="margin">
                <wp:posOffset>-2082545</wp:posOffset>
              </wp:positionV>
              <wp:extent cx="0" cy="12700"/>
              <wp:effectExtent l="0" t="0" r="0" b="0"/>
              <wp:wrapNone/>
              <wp:docPr id="1262757268" name="Straight Arrow Connector 1262757268"/>
              <wp:cNvGraphicFramePr/>
              <a:graphic xmlns:a="http://schemas.openxmlformats.org/drawingml/2006/main">
                <a:graphicData uri="http://schemas.microsoft.com/office/word/2010/wordprocessingShape">
                  <wps:wsp>
                    <wps:cNvCnPr/>
                    <wps:spPr>
                      <a:xfrm>
                        <a:off x="2376105" y="3780000"/>
                        <a:ext cx="593979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-8254</wp:posOffset>
              </wp:positionH>
              <wp:positionV relativeFrom="margin">
                <wp:posOffset>-2082545</wp:posOffset>
              </wp:positionV>
              <wp:extent cx="0" cy="12700"/>
              <wp:effectExtent b="0" l="0" r="0" t="0"/>
              <wp:wrapNone/>
              <wp:docPr id="126275726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A20A0E">
      <w:rPr>
        <w:rFonts w:ascii="Arial" w:eastAsia="Arial" w:hAnsi="Arial" w:cs="Arial"/>
        <w:i/>
        <w:color w:val="000000"/>
        <w:sz w:val="20"/>
        <w:szCs w:val="20"/>
      </w:rPr>
      <w:t>Sulpar, Andi Indah Lestari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28ED" w14:textId="26FB1F3F" w:rsidR="00831F62" w:rsidRDefault="003A524A" w:rsidP="00C91D0B">
    <w:pPr>
      <w:pStyle w:val="Header"/>
    </w:pPr>
    <w:r>
      <w:rPr>
        <w:noProof/>
      </w:rPr>
      <w:drawing>
        <wp:anchor distT="0" distB="0" distL="114300" distR="114300" simplePos="0" relativeHeight="251662336" behindDoc="1" locked="0" layoutInCell="1" allowOverlap="1" wp14:anchorId="23F5C500" wp14:editId="71C1C987">
          <wp:simplePos x="0" y="0"/>
          <wp:positionH relativeFrom="page">
            <wp:align>right</wp:align>
          </wp:positionH>
          <wp:positionV relativeFrom="paragraph">
            <wp:posOffset>-908050</wp:posOffset>
          </wp:positionV>
          <wp:extent cx="7556500" cy="1542915"/>
          <wp:effectExtent l="0" t="0" r="6350" b="635"/>
          <wp:wrapNone/>
          <wp:docPr id="1467813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542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3FCED" w14:textId="77777777" w:rsidR="00C91D0B" w:rsidRDefault="00C91D0B" w:rsidP="00C91D0B">
    <w:pPr>
      <w:pStyle w:val="Header"/>
    </w:pPr>
  </w:p>
  <w:p w14:paraId="1AAA89BD" w14:textId="77777777" w:rsidR="00C91D0B" w:rsidRDefault="00C91D0B" w:rsidP="00C91D0B">
    <w:pPr>
      <w:pStyle w:val="Header"/>
    </w:pPr>
  </w:p>
  <w:p w14:paraId="22123F69" w14:textId="545E12DA" w:rsidR="00C91D0B" w:rsidRPr="00C91D0B" w:rsidRDefault="00C91D0B" w:rsidP="00C91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D3C" w14:textId="77777777" w:rsidR="00B45428" w:rsidRDefault="00000000">
    <w:pPr>
      <w:pBdr>
        <w:top w:val="nil"/>
        <w:left w:val="nil"/>
        <w:bottom w:val="nil"/>
        <w:right w:val="nil"/>
        <w:between w:val="nil"/>
      </w:pBdr>
      <w:tabs>
        <w:tab w:val="center" w:pos="4680"/>
        <w:tab w:val="right" w:pos="9360"/>
      </w:tabs>
      <w:ind w:firstLine="0"/>
      <w:jc w:val="center"/>
      <w:rPr>
        <w:rFonts w:ascii="Trajan Pro" w:eastAsia="Trajan Pro" w:hAnsi="Trajan Pro" w:cs="Trajan Pro"/>
        <w:b/>
        <w:i/>
        <w:color w:val="000000"/>
        <w:sz w:val="28"/>
        <w:szCs w:val="28"/>
      </w:rPr>
    </w:pPr>
    <w:r>
      <w:rPr>
        <w:rFonts w:ascii="Trajan Pro" w:eastAsia="Trajan Pro" w:hAnsi="Trajan Pro" w:cs="Trajan Pro"/>
        <w:b/>
        <w:color w:val="000000"/>
        <w:sz w:val="28"/>
        <w:szCs w:val="28"/>
      </w:rPr>
      <w:t xml:space="preserve">Axegnal: </w:t>
    </w:r>
    <w:r>
      <w:rPr>
        <w:rFonts w:ascii="Trajan Pro" w:eastAsia="Trajan Pro" w:hAnsi="Trajan Pro" w:cs="Trajan Pro"/>
        <w:b/>
        <w:i/>
        <w:color w:val="000000"/>
        <w:sz w:val="28"/>
        <w:szCs w:val="28"/>
      </w:rPr>
      <w:t>Tax and Economic Insights Journal</w:t>
    </w:r>
  </w:p>
  <w:p w14:paraId="541CB0EE" w14:textId="77777777" w:rsidR="00B45428" w:rsidRDefault="00000000">
    <w:pPr>
      <w:pBdr>
        <w:top w:val="nil"/>
        <w:left w:val="nil"/>
        <w:bottom w:val="nil"/>
        <w:right w:val="nil"/>
        <w:between w:val="nil"/>
      </w:pBdr>
      <w:tabs>
        <w:tab w:val="center" w:pos="4680"/>
        <w:tab w:val="right" w:pos="9360"/>
      </w:tabs>
      <w:ind w:firstLine="0"/>
      <w:jc w:val="center"/>
      <w:rPr>
        <w:rFonts w:ascii="Trajan Pro" w:eastAsia="Trajan Pro" w:hAnsi="Trajan Pro" w:cs="Trajan Pro"/>
        <w:b/>
        <w:color w:val="000000"/>
        <w:sz w:val="28"/>
        <w:szCs w:val="28"/>
      </w:rPr>
    </w:pPr>
    <w:r>
      <w:rPr>
        <w:noProof/>
      </w:rPr>
      <mc:AlternateContent>
        <mc:Choice Requires="wps">
          <w:drawing>
            <wp:anchor distT="0" distB="0" distL="114300" distR="114300" simplePos="0" relativeHeight="251658240" behindDoc="0" locked="0" layoutInCell="1" hidden="0" allowOverlap="1" wp14:anchorId="2395AE7E" wp14:editId="4053DD75">
              <wp:simplePos x="0" y="0"/>
              <wp:positionH relativeFrom="column">
                <wp:posOffset>12701</wp:posOffset>
              </wp:positionH>
              <wp:positionV relativeFrom="paragraph">
                <wp:posOffset>101600</wp:posOffset>
              </wp:positionV>
              <wp:extent cx="0" cy="12700"/>
              <wp:effectExtent l="0" t="0" r="0" b="0"/>
              <wp:wrapNone/>
              <wp:docPr id="1262757269" name="Straight Arrow Connector 1262757269"/>
              <wp:cNvGraphicFramePr/>
              <a:graphic xmlns:a="http://schemas.openxmlformats.org/drawingml/2006/main">
                <a:graphicData uri="http://schemas.microsoft.com/office/word/2010/wordprocessingShape">
                  <wps:wsp>
                    <wps:cNvCnPr/>
                    <wps:spPr>
                      <a:xfrm>
                        <a:off x="2389440" y="3780000"/>
                        <a:ext cx="591312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2700"/>
              <wp:effectExtent b="0" l="0" r="0" t="0"/>
              <wp:wrapNone/>
              <wp:docPr id="126275726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101D" w14:textId="09793BF7" w:rsidR="00C91D0B" w:rsidRDefault="00C91D0B" w:rsidP="00C91D0B">
    <w:pPr>
      <w:pStyle w:val="Header"/>
    </w:pPr>
  </w:p>
  <w:p w14:paraId="6C4815DA" w14:textId="77777777" w:rsidR="00C91D0B" w:rsidRDefault="00C91D0B" w:rsidP="00C91D0B">
    <w:pPr>
      <w:pStyle w:val="Header"/>
    </w:pPr>
  </w:p>
  <w:p w14:paraId="247B4CED" w14:textId="77777777" w:rsidR="00C91D0B" w:rsidRDefault="00C91D0B" w:rsidP="00C91D0B">
    <w:pPr>
      <w:pStyle w:val="Header"/>
    </w:pPr>
  </w:p>
  <w:p w14:paraId="2942D5F9" w14:textId="77777777" w:rsidR="00C91D0B" w:rsidRPr="00C91D0B" w:rsidRDefault="00C91D0B" w:rsidP="00C9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B0C"/>
    <w:multiLevelType w:val="multilevel"/>
    <w:tmpl w:val="D0B083D2"/>
    <w:lvl w:ilvl="0">
      <w:start w:val="1"/>
      <w:numFmt w:val="decimal"/>
      <w:pStyle w:val="JBPHeading1"/>
      <w:lvlText w:val="%1."/>
      <w:lvlJc w:val="left"/>
      <w:pPr>
        <w:tabs>
          <w:tab w:val="num" w:pos="720"/>
        </w:tabs>
        <w:ind w:left="720" w:hanging="720"/>
      </w:pPr>
    </w:lvl>
    <w:lvl w:ilvl="1">
      <w:start w:val="1"/>
      <w:numFmt w:val="decimal"/>
      <w:pStyle w:val="JBP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BP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D05B42"/>
    <w:multiLevelType w:val="multilevel"/>
    <w:tmpl w:val="808CDAFA"/>
    <w:lvl w:ilvl="0">
      <w:start w:val="1"/>
      <w:numFmt w:val="upp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A070A8"/>
    <w:multiLevelType w:val="multilevel"/>
    <w:tmpl w:val="7C5A246A"/>
    <w:lvl w:ilvl="0">
      <w:start w:val="1"/>
      <w:numFmt w:val="bullet"/>
      <w:lvlText w:val="●"/>
      <w:lvlJc w:val="left"/>
      <w:pPr>
        <w:ind w:left="425" w:hanging="212"/>
      </w:pPr>
      <w:rPr>
        <w:rFonts w:ascii="Noto Sans Symbols" w:eastAsia="Noto Sans Symbols" w:hAnsi="Noto Sans Symbols" w:cs="Noto Sans Symbols"/>
        <w:color w:val="000000"/>
      </w:rPr>
    </w:lvl>
    <w:lvl w:ilvl="1">
      <w:start w:val="1"/>
      <w:numFmt w:val="lowerLetter"/>
      <w:lvlText w:val="%2)"/>
      <w:lvlJc w:val="left"/>
      <w:pPr>
        <w:ind w:left="720" w:hanging="360"/>
      </w:pPr>
    </w:lvl>
    <w:lvl w:ilvl="2">
      <w:start w:val="1"/>
      <w:numFmt w:val="lowerRoman"/>
      <w:pStyle w:val="JBPHeading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7863506">
    <w:abstractNumId w:val="2"/>
  </w:num>
  <w:num w:numId="2" w16cid:durableId="1011880763">
    <w:abstractNumId w:val="1"/>
  </w:num>
  <w:num w:numId="3" w16cid:durableId="1326516964">
    <w:abstractNumId w:val="0"/>
  </w:num>
  <w:num w:numId="4" w16cid:durableId="217981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7215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21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395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499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067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428"/>
    <w:rsid w:val="00004005"/>
    <w:rsid w:val="000169EB"/>
    <w:rsid w:val="00031133"/>
    <w:rsid w:val="001B4F64"/>
    <w:rsid w:val="001F2AD8"/>
    <w:rsid w:val="002B5ED3"/>
    <w:rsid w:val="0037754E"/>
    <w:rsid w:val="003A524A"/>
    <w:rsid w:val="00500426"/>
    <w:rsid w:val="00577CE4"/>
    <w:rsid w:val="006A66A7"/>
    <w:rsid w:val="006D0C05"/>
    <w:rsid w:val="00722EFA"/>
    <w:rsid w:val="007817BA"/>
    <w:rsid w:val="007F24FF"/>
    <w:rsid w:val="00831F62"/>
    <w:rsid w:val="00A20A0E"/>
    <w:rsid w:val="00A81485"/>
    <w:rsid w:val="00B40E1E"/>
    <w:rsid w:val="00B45428"/>
    <w:rsid w:val="00B576A4"/>
    <w:rsid w:val="00B737F3"/>
    <w:rsid w:val="00C91D0B"/>
    <w:rsid w:val="00CD73E1"/>
    <w:rsid w:val="00CE2FA2"/>
    <w:rsid w:val="00D51D5B"/>
    <w:rsid w:val="00DC2F57"/>
    <w:rsid w:val="00DF0286"/>
    <w:rsid w:val="00E76DF7"/>
    <w:rsid w:val="00EB784C"/>
    <w:rsid w:val="00F54FD6"/>
    <w:rsid w:val="00FE7D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E58E"/>
  <w15:docId w15:val="{EDA335F0-4C1B-4C4F-86CA-B475C34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9F"/>
    <w:rPr>
      <w:rFonts w:eastAsia="MS Mincho"/>
      <w:szCs w:val="24"/>
      <w:lang w:val="id-ID"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iPriority w:val="9"/>
    <w:semiHidden/>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76010"/>
    <w:pPr>
      <w:keepNext/>
      <w:ind w:firstLine="0"/>
      <w:jc w:val="left"/>
      <w:outlineLvl w:val="3"/>
    </w:pPr>
    <w:rPr>
      <w:rFonts w:eastAsia="Times New Roman"/>
      <w:bCs/>
      <w:i/>
      <w:szCs w:val="28"/>
      <w:lang w:val="en-US" w:eastAsia="en-US"/>
    </w:rPr>
  </w:style>
  <w:style w:type="paragraph" w:styleId="Heading5">
    <w:name w:val="heading 5"/>
    <w:basedOn w:val="Normal"/>
    <w:next w:val="Normal"/>
    <w:link w:val="Heading5Char"/>
    <w:uiPriority w:val="9"/>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6010"/>
    <w:pPr>
      <w:spacing w:before="240" w:after="60"/>
      <w:ind w:firstLine="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paragraph" w:customStyle="1" w:styleId="JBPTitle">
    <w:name w:val="[JBP] Title"/>
    <w:basedOn w:val="Title"/>
    <w:link w:val="JBPTitleChar"/>
    <w:qFormat/>
    <w:rsid w:val="00BC6067"/>
    <w:pPr>
      <w:jc w:val="center"/>
    </w:pPr>
    <w:rPr>
      <w:rFonts w:ascii="Cambria" w:hAnsi="Cambria"/>
      <w:b/>
      <w:smallCaps/>
      <w:spacing w:val="0"/>
      <w:sz w:val="32"/>
      <w:lang w:val="en-ID"/>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BC6067"/>
    <w:rPr>
      <w:rFonts w:ascii="Cambria" w:eastAsiaTheme="majorEastAsia" w:hAnsi="Cambria" w:cstheme="majorBidi"/>
      <w:b/>
      <w:smallCaps/>
      <w:spacing w:val="-10"/>
      <w:kern w:val="28"/>
      <w:sz w:val="32"/>
      <w:szCs w:val="56"/>
      <w:lang w:val="en-ID"/>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link w:val="JBPAuthorsChar"/>
    <w:qFormat/>
    <w:rsid w:val="00176010"/>
    <w:pPr>
      <w:jc w:val="center"/>
    </w:pPr>
    <w:rPr>
      <w:rFonts w:ascii="Cambria" w:hAnsi="Cambria"/>
      <w:b/>
      <w:noProof/>
      <w:sz w:val="24"/>
      <w:lang w:val="en-ID" w:eastAsia="en-ID"/>
    </w:rPr>
  </w:style>
  <w:style w:type="paragraph" w:customStyle="1" w:styleId="JBPAuthorsInfo">
    <w:name w:val="[JBP] Author(s) Info"/>
    <w:basedOn w:val="JBPAuthors"/>
    <w:link w:val="JBPAuthorsInfoChar"/>
    <w:qFormat/>
    <w:rsid w:val="00176010"/>
    <w:rPr>
      <w:b w:val="0"/>
      <w:sz w:val="20"/>
    </w:rPr>
  </w:style>
  <w:style w:type="character" w:customStyle="1" w:styleId="JBPAuthorsChar">
    <w:name w:val="[JBP] Author(s) Char"/>
    <w:basedOn w:val="DefaultParagraphFont"/>
    <w:link w:val="JBPAuthors"/>
    <w:rsid w:val="00176010"/>
    <w:rPr>
      <w:rFonts w:ascii="Cambria" w:eastAsia="MS Mincho" w:hAnsi="Cambria" w:cs="Times New Roman"/>
      <w:b/>
      <w:noProof/>
      <w:sz w:val="24"/>
      <w:szCs w:val="24"/>
      <w:lang w:val="en-ID" w:eastAsia="en-ID"/>
    </w:rPr>
  </w:style>
  <w:style w:type="paragraph" w:customStyle="1" w:styleId="JBPHeading1">
    <w:name w:val="[JBP] Heading 1"/>
    <w:link w:val="JBPHeading1Char"/>
    <w:qFormat/>
    <w:rsid w:val="0046309F"/>
    <w:pPr>
      <w:numPr>
        <w:numId w:val="3"/>
      </w:numPr>
      <w:outlineLvl w:val="0"/>
    </w:pPr>
    <w:rPr>
      <w:rFonts w:ascii="Cambria" w:hAnsi="Cambria" w:cstheme="majorBidi"/>
      <w:b/>
      <w:bCs/>
      <w:smallCaps/>
      <w:sz w:val="28"/>
      <w:szCs w:val="28"/>
      <w:lang w:val="id-ID" w:eastAsia="ja-JP"/>
    </w:rPr>
  </w:style>
  <w:style w:type="character" w:customStyle="1" w:styleId="JBPAuthorsInfoChar">
    <w:name w:val="[JBP] Author(s) Info Char"/>
    <w:basedOn w:val="JBPAuthorsChar"/>
    <w:link w:val="JBPAuthorsInfo"/>
    <w:rsid w:val="00176010"/>
    <w:rPr>
      <w:rFonts w:ascii="Cambria" w:eastAsia="MS Mincho" w:hAnsi="Cambria" w:cs="Times New Roman"/>
      <w:b w:val="0"/>
      <w:noProof/>
      <w:sz w:val="20"/>
      <w:szCs w:val="24"/>
      <w:lang w:val="en-ID" w:eastAsia="en-ID"/>
    </w:rPr>
  </w:style>
  <w:style w:type="paragraph" w:customStyle="1" w:styleId="JBPHeading2">
    <w:name w:val="[JBP] Heading 2"/>
    <w:link w:val="JBPHeading2Char"/>
    <w:qFormat/>
    <w:rsid w:val="0046309F"/>
    <w:pPr>
      <w:numPr>
        <w:ilvl w:val="1"/>
        <w:numId w:val="4"/>
      </w:numPr>
      <w:outlineLvl w:val="1"/>
    </w:pPr>
    <w:rPr>
      <w:rFonts w:ascii="Cambria" w:eastAsia="MS Mincho" w:hAnsi="Cambria"/>
      <w:b/>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NormalParagraph">
    <w:name w:val="[JBP] Normal Paragraph"/>
    <w:basedOn w:val="Normal"/>
    <w:link w:val="JBPNormalParagraphChar"/>
    <w:qFormat/>
    <w:rsid w:val="00307965"/>
    <w:pPr>
      <w:ind w:firstLine="425"/>
    </w:pPr>
    <w:rPr>
      <w:rFonts w:ascii="Cambria" w:hAnsi="Cambria"/>
      <w:sz w:val="20"/>
    </w:rPr>
  </w:style>
  <w:style w:type="character" w:customStyle="1" w:styleId="JBPHeading1Char">
    <w:name w:val="[JBP] Heading 1 Char"/>
    <w:basedOn w:val="Heading1Char"/>
    <w:link w:val="JBPHeading1"/>
    <w:rsid w:val="0046309F"/>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307965"/>
    <w:rPr>
      <w:rFonts w:ascii="Cambria" w:eastAsia="MS Mincho" w:hAnsi="Cambria" w:cs="Times New Roman"/>
      <w:sz w:val="20"/>
      <w:szCs w:val="24"/>
      <w:lang w:val="id-ID"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link w:val="JBPAbstractContentChar"/>
    <w:qFormat/>
    <w:rsid w:val="009A7335"/>
    <w:pPr>
      <w:ind w:firstLine="425"/>
      <w:contextualSpacing/>
    </w:pPr>
    <w:rPr>
      <w:rFonts w:ascii="Cambria" w:hAnsi="Cambria"/>
      <w:sz w:val="18"/>
      <w:lang w:val="en-US"/>
    </w:rPr>
  </w:style>
  <w:style w:type="paragraph" w:customStyle="1" w:styleId="JBPAbstractTitle">
    <w:name w:val="[JBP] Abstract Title"/>
    <w:basedOn w:val="Normal"/>
    <w:link w:val="JBPAbstractTitleChar"/>
    <w:qFormat/>
    <w:rsid w:val="009A7335"/>
    <w:pPr>
      <w:ind w:firstLine="0"/>
      <w:contextualSpacing/>
    </w:pPr>
    <w:rPr>
      <w:rFonts w:ascii="Cambria" w:hAnsi="Cambria"/>
      <w:b/>
      <w:sz w:val="20"/>
      <w:lang w:val="en-US"/>
    </w:rPr>
  </w:style>
  <w:style w:type="character" w:customStyle="1" w:styleId="JBPAbstractContentChar">
    <w:name w:val="[JBP] Abstract Content Char"/>
    <w:basedOn w:val="DefaultParagraphFont"/>
    <w:link w:val="JBPAbstractContent"/>
    <w:rsid w:val="009A7335"/>
    <w:rPr>
      <w:rFonts w:ascii="Cambria" w:eastAsia="MS Mincho" w:hAnsi="Cambria" w:cs="Times New Roman"/>
      <w:sz w:val="18"/>
      <w:szCs w:val="24"/>
      <w:lang w:eastAsia="ja-JP"/>
    </w:rPr>
  </w:style>
  <w:style w:type="paragraph" w:customStyle="1" w:styleId="JBPKeywords">
    <w:name w:val="[JBP] Keywords"/>
    <w:basedOn w:val="JBPNormalParagraph"/>
    <w:link w:val="JBPKeywordsChar"/>
    <w:qFormat/>
    <w:rsid w:val="009A7335"/>
    <w:pPr>
      <w:ind w:firstLine="0"/>
    </w:pPr>
    <w:rPr>
      <w:sz w:val="18"/>
      <w:lang w:val="en-ID"/>
    </w:rPr>
  </w:style>
  <w:style w:type="character" w:customStyle="1" w:styleId="JBPAbstractTitleChar">
    <w:name w:val="[JBP] Abstract Title Char"/>
    <w:basedOn w:val="DefaultParagraphFont"/>
    <w:link w:val="JBPAbstractTitle"/>
    <w:rsid w:val="009A7335"/>
    <w:rPr>
      <w:rFonts w:ascii="Cambria" w:eastAsia="MS Mincho" w:hAnsi="Cambria" w:cs="Times New Roman"/>
      <w:b/>
      <w:sz w:val="20"/>
      <w:szCs w:val="24"/>
      <w:lang w:eastAsia="ja-JP"/>
    </w:rPr>
  </w:style>
  <w:style w:type="character" w:customStyle="1" w:styleId="JBPKeywordsChar">
    <w:name w:val="[JBP] Keywords Char"/>
    <w:basedOn w:val="JBPNormalParagraphChar"/>
    <w:link w:val="JBPKeywords"/>
    <w:rsid w:val="009A7335"/>
    <w:rPr>
      <w:rFonts w:ascii="Cambria" w:eastAsia="MS Mincho" w:hAnsi="Cambria" w:cs="Times New Roman"/>
      <w:sz w:val="18"/>
      <w:szCs w:val="24"/>
      <w:lang w:val="en-ID" w:eastAsia="ja-JP"/>
    </w:rPr>
  </w:style>
  <w:style w:type="paragraph" w:customStyle="1" w:styleId="JBPHeading3">
    <w:name w:val="[JBP] Heading 3"/>
    <w:basedOn w:val="Normal"/>
    <w:link w:val="JBPHeading3Char"/>
    <w:qFormat/>
    <w:rsid w:val="00307965"/>
    <w:pPr>
      <w:numPr>
        <w:ilvl w:val="2"/>
        <w:numId w:val="1"/>
      </w:numPr>
      <w:outlineLvl w:val="2"/>
    </w:pPr>
    <w:rPr>
      <w:rFonts w:ascii="Cambria" w:hAnsi="Cambria"/>
      <w:i/>
      <w:sz w:val="20"/>
      <w:lang w:val="en-US"/>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val="en-US" w:eastAsia="en-US"/>
    </w:rPr>
  </w:style>
  <w:style w:type="character" w:customStyle="1" w:styleId="JBPHeading3Char">
    <w:name w:val="[JBP] Heading 3 Char"/>
    <w:basedOn w:val="DefaultParagraphFont"/>
    <w:link w:val="JBPHeading3"/>
    <w:rsid w:val="00307965"/>
    <w:rPr>
      <w:rFonts w:ascii="Cambria" w:eastAsia="MS Mincho" w:hAnsi="Cambria" w:cs="Times New Roman"/>
      <w:i/>
      <w:sz w:val="20"/>
      <w:szCs w:val="24"/>
      <w:lang w:eastAsia="ja-JP"/>
    </w:rPr>
  </w:style>
  <w:style w:type="paragraph" w:customStyle="1" w:styleId="JBPHeading4">
    <w:name w:val="[JBP] Heading 4"/>
    <w:link w:val="JBPHeading4Char"/>
    <w:qFormat/>
    <w:rsid w:val="00307965"/>
    <w:pPr>
      <w:numPr>
        <w:ilvl w:val="3"/>
        <w:numId w:val="5"/>
      </w:numPr>
      <w:outlineLvl w:val="3"/>
    </w:pPr>
    <w:rPr>
      <w:rFonts w:ascii="Cambria" w:hAnsi="Cambria"/>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lang w:val="en-US"/>
    </w:rPr>
  </w:style>
  <w:style w:type="character" w:customStyle="1" w:styleId="JBPHeading4Char">
    <w:name w:val="[JBP] Heading 4 Char"/>
    <w:basedOn w:val="Heading4Char"/>
    <w:link w:val="JBPHeading4"/>
    <w:rsid w:val="00307965"/>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46309F"/>
  </w:style>
  <w:style w:type="character" w:customStyle="1" w:styleId="JBPHeading2Char">
    <w:name w:val="[JBP] Heading 2 Char"/>
    <w:basedOn w:val="DefaultParagraphFont"/>
    <w:link w:val="JBPHeading2"/>
    <w:rsid w:val="0046309F"/>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46309F"/>
  </w:style>
  <w:style w:type="numbering" w:customStyle="1" w:styleId="JBPMultilevelList3">
    <w:name w:val="[JBP] Multilevel List 3"/>
    <w:basedOn w:val="NoList"/>
    <w:uiPriority w:val="99"/>
    <w:rsid w:val="00307965"/>
  </w:style>
  <w:style w:type="numbering" w:customStyle="1" w:styleId="JBPMultilevelList4">
    <w:name w:val="[JBP] Multilevel List 4"/>
    <w:basedOn w:val="NoList"/>
    <w:uiPriority w:val="99"/>
    <w:rsid w:val="00307965"/>
  </w:style>
  <w:style w:type="paragraph" w:customStyle="1" w:styleId="JBPBulletList">
    <w:name w:val="[JBP] Bullet List"/>
    <w:link w:val="JBPBulletListChar"/>
    <w:qFormat/>
    <w:rsid w:val="00307965"/>
    <w:pPr>
      <w:tabs>
        <w:tab w:val="num" w:pos="720"/>
      </w:tabs>
      <w:ind w:left="720" w:hanging="720"/>
    </w:pPr>
    <w:rPr>
      <w:rFonts w:ascii="Cambria" w:eastAsia="MS Mincho" w:hAnsi="Cambria"/>
      <w:sz w:val="20"/>
      <w:szCs w:val="24"/>
      <w:lang w:eastAsia="ja-JP"/>
    </w:rPr>
  </w:style>
  <w:style w:type="numbering" w:customStyle="1" w:styleId="JBPBulletList1">
    <w:name w:val="[JBP] Bullet List 1"/>
    <w:basedOn w:val="NoList"/>
    <w:uiPriority w:val="99"/>
    <w:rsid w:val="00307965"/>
  </w:style>
  <w:style w:type="character" w:customStyle="1" w:styleId="JBPBulletListChar">
    <w:name w:val="[JBP] Bullet List Char"/>
    <w:basedOn w:val="DefaultParagraphFont"/>
    <w:link w:val="JBPBulletList"/>
    <w:rsid w:val="00307965"/>
    <w:rPr>
      <w:rFonts w:ascii="Cambria" w:eastAsia="MS Mincho" w:hAnsi="Cambria"/>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9E0411"/>
    <w:pPr>
      <w:ind w:left="425" w:hanging="425"/>
    </w:pPr>
    <w:rPr>
      <w:rFonts w:ascii="Cambria" w:hAnsi="Cambria" w:cstheme="majorBidi"/>
      <w:bCs/>
      <w:sz w:val="20"/>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9E0411"/>
    <w:rPr>
      <w:rFonts w:ascii="Cambria" w:eastAsia="Times New Roman" w:hAnsi="Cambria" w:cstheme="majorBidi"/>
      <w:bCs/>
      <w:sz w:val="20"/>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5265DE"/>
    <w:rPr>
      <w:color w:val="0563C1" w:themeColor="hyperlink"/>
      <w:u w:val="single"/>
    </w:rPr>
  </w:style>
  <w:style w:type="paragraph" w:customStyle="1" w:styleId="JBPCorrespondingAuthor">
    <w:name w:val="[JBP] Corresponding Author"/>
    <w:link w:val="JBPCorrespondingAuthorChar"/>
    <w:qFormat/>
    <w:rsid w:val="005265DE"/>
    <w:pPr>
      <w:tabs>
        <w:tab w:val="left" w:pos="142"/>
      </w:tabs>
    </w:pPr>
    <w:rPr>
      <w:rFonts w:ascii="Cambria" w:eastAsia="MS Mincho" w:hAnsi="Cambria"/>
      <w:sz w:val="16"/>
      <w:szCs w:val="24"/>
      <w:lang w:val="en-ID" w:eastAsia="ja-JP"/>
    </w:rPr>
  </w:style>
  <w:style w:type="character" w:styleId="PlaceholderText">
    <w:name w:val="Placeholder Text"/>
    <w:basedOn w:val="DefaultParagraphFont"/>
    <w:uiPriority w:val="99"/>
    <w:semiHidden/>
    <w:rsid w:val="005265DE"/>
    <w:rPr>
      <w:color w:val="808080"/>
    </w:rPr>
  </w:style>
  <w:style w:type="character" w:customStyle="1" w:styleId="JBPCorrespondingAuthorChar">
    <w:name w:val="[JBP] Corresponding Author Char"/>
    <w:basedOn w:val="DefaultParagraphFont"/>
    <w:link w:val="JBPCorrespondingAuthor"/>
    <w:rsid w:val="005265DE"/>
    <w:rPr>
      <w:rFonts w:ascii="Cambria" w:eastAsia="MS Mincho" w:hAnsi="Cambria" w:cs="Times New Roman"/>
      <w:sz w:val="16"/>
      <w:szCs w:val="24"/>
      <w:lang w:val="en-ID" w:eastAsia="ja-JP"/>
    </w:rPr>
  </w:style>
  <w:style w:type="paragraph" w:styleId="Caption">
    <w:name w:val="caption"/>
    <w:basedOn w:val="Normal"/>
    <w:next w:val="Normal"/>
    <w:uiPriority w:val="35"/>
    <w:unhideWhenUsed/>
    <w:qFormat/>
    <w:rsid w:val="00DF132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7497C"/>
    <w:rPr>
      <w:rFonts w:ascii="Tahoma" w:hAnsi="Tahoma" w:cs="Tahoma"/>
      <w:sz w:val="16"/>
      <w:szCs w:val="16"/>
    </w:rPr>
  </w:style>
  <w:style w:type="character" w:customStyle="1" w:styleId="BalloonTextChar">
    <w:name w:val="Balloon Text Char"/>
    <w:basedOn w:val="DefaultParagraphFont"/>
    <w:link w:val="BalloonText"/>
    <w:uiPriority w:val="99"/>
    <w:semiHidden/>
    <w:rsid w:val="0057497C"/>
    <w:rPr>
      <w:rFonts w:ascii="Tahoma" w:eastAsia="MS Mincho" w:hAnsi="Tahoma" w:cs="Tahoma"/>
      <w:sz w:val="16"/>
      <w:szCs w:val="16"/>
      <w:lang w:val="id-ID" w:eastAsia="ja-JP"/>
    </w:rPr>
  </w:style>
  <w:style w:type="table" w:styleId="LightList-Accent3">
    <w:name w:val="Light List Accent 3"/>
    <w:basedOn w:val="TableNormal"/>
    <w:uiPriority w:val="61"/>
    <w:rsid w:val="0057497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ibliography">
    <w:name w:val="Bibliography"/>
    <w:basedOn w:val="Normal"/>
    <w:next w:val="Normal"/>
    <w:uiPriority w:val="37"/>
    <w:unhideWhenUsed/>
    <w:rsid w:val="005868C4"/>
  </w:style>
  <w:style w:type="paragraph" w:styleId="IntenseQuote">
    <w:name w:val="Intense Quote"/>
    <w:basedOn w:val="Normal"/>
    <w:next w:val="Normal"/>
    <w:link w:val="IntenseQuoteChar"/>
    <w:uiPriority w:val="30"/>
    <w:qFormat/>
    <w:rsid w:val="00163FF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63FF3"/>
    <w:rPr>
      <w:rFonts w:ascii="Times New Roman" w:eastAsia="MS Mincho" w:hAnsi="Times New Roman" w:cs="Times New Roman"/>
      <w:b/>
      <w:bCs/>
      <w:i/>
      <w:iCs/>
      <w:color w:val="5B9BD5" w:themeColor="accent1"/>
      <w:szCs w:val="24"/>
      <w:lang w:val="id-ID" w:eastAsia="ja-JP"/>
    </w:rPr>
  </w:style>
  <w:style w:type="paragraph" w:styleId="BodyText">
    <w:name w:val="Body Text"/>
    <w:basedOn w:val="Normal"/>
    <w:link w:val="BodyTextChar"/>
    <w:uiPriority w:val="99"/>
    <w:unhideWhenUsed/>
    <w:rsid w:val="00F23652"/>
    <w:pPr>
      <w:spacing w:after="120"/>
    </w:pPr>
  </w:style>
  <w:style w:type="character" w:customStyle="1" w:styleId="BodyTextChar">
    <w:name w:val="Body Text Char"/>
    <w:basedOn w:val="DefaultParagraphFont"/>
    <w:link w:val="BodyText"/>
    <w:uiPriority w:val="99"/>
    <w:rsid w:val="00F23652"/>
    <w:rPr>
      <w:rFonts w:ascii="Times New Roman" w:eastAsia="MS Mincho" w:hAnsi="Times New Roman" w:cs="Times New Roman"/>
      <w:szCs w:val="24"/>
      <w:lang w:val="id-ID" w:eastAsia="ja-JP"/>
    </w:rPr>
  </w:style>
  <w:style w:type="paragraph" w:styleId="HTMLPreformatted">
    <w:name w:val="HTML Preformatted"/>
    <w:basedOn w:val="Normal"/>
    <w:link w:val="HTMLPreformattedChar"/>
    <w:uiPriority w:val="99"/>
    <w:semiHidden/>
    <w:unhideWhenUsed/>
    <w:rsid w:val="0078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802F9"/>
    <w:rPr>
      <w:rFonts w:ascii="Courier New" w:eastAsia="Times New Roman" w:hAnsi="Courier New" w:cs="Courier New"/>
      <w:sz w:val="20"/>
      <w:szCs w:val="20"/>
      <w:lang w:val="en-ID" w:eastAsia="en-ID"/>
    </w:rPr>
  </w:style>
  <w:style w:type="character" w:customStyle="1" w:styleId="y2iqfc">
    <w:name w:val="y2iqfc"/>
    <w:basedOn w:val="DefaultParagraphFont"/>
    <w:rsid w:val="007802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13" w:type="dxa"/>
        <w:bottom w:w="113"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e2U+3u8Y1jfvI5vQrQaZI+hlg==">CgMxLjA4AHIhMXNiRG9GYXROdUFwV3B4X2NZWld1NHRJYXF6bU1xNURD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PID-BPP.KDN01</dc:creator>
  <cp:lastModifiedBy>Nugraha Abhull Azwad</cp:lastModifiedBy>
  <cp:revision>10</cp:revision>
  <dcterms:created xsi:type="dcterms:W3CDTF">2024-06-27T04:01:00Z</dcterms:created>
  <dcterms:modified xsi:type="dcterms:W3CDTF">2026-02-05T04:13:00Z</dcterms:modified>
</cp:coreProperties>
</file>